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772" w:type="dxa"/>
        <w:tblLayout w:type="fixed"/>
        <w:tblCellMar>
          <w:left w:w="10" w:type="dxa"/>
          <w:right w:w="10" w:type="dxa"/>
        </w:tblCellMar>
        <w:tblLook w:val="0000" w:firstRow="0" w:lastRow="0" w:firstColumn="0" w:lastColumn="0" w:noHBand="0" w:noVBand="0"/>
      </w:tblPr>
      <w:tblGrid>
        <w:gridCol w:w="10772"/>
      </w:tblGrid>
      <w:tr w:rsidR="0055604D" w14:paraId="290742CD" w14:textId="77777777" w:rsidTr="00C7654C">
        <w:tc>
          <w:tcPr>
            <w:tcW w:w="10772" w:type="dxa"/>
            <w:tcBorders>
              <w:top w:val="single" w:sz="2" w:space="0" w:color="000000"/>
              <w:left w:val="single" w:sz="2" w:space="0" w:color="000000"/>
              <w:bottom w:val="single" w:sz="2" w:space="0" w:color="000000"/>
              <w:right w:val="single" w:sz="2" w:space="0" w:color="000000"/>
            </w:tcBorders>
            <w:tcMar>
              <w:top w:w="55" w:type="dxa"/>
              <w:left w:w="55" w:type="dxa"/>
              <w:bottom w:w="55" w:type="dxa"/>
              <w:right w:w="55" w:type="dxa"/>
            </w:tcMar>
          </w:tcPr>
          <w:p w14:paraId="64B2D2E1" w14:textId="77777777" w:rsidR="0055604D" w:rsidRDefault="0055604D" w:rsidP="00C7654C">
            <w:pPr>
              <w:pStyle w:val="Standard"/>
              <w:jc w:val="center"/>
              <w:rPr>
                <w:rFonts w:ascii="Liberation Sans" w:hAnsi="Liberation Sans"/>
                <w:b/>
                <w:bCs/>
                <w:sz w:val="36"/>
                <w:szCs w:val="36"/>
              </w:rPr>
            </w:pPr>
            <w:r>
              <w:rPr>
                <w:rFonts w:ascii="Liberation Sans" w:hAnsi="Liberation Sans"/>
                <w:b/>
                <w:bCs/>
                <w:sz w:val="36"/>
                <w:szCs w:val="36"/>
              </w:rPr>
              <w:t>Enquête sociologique des lycéens de Stains et de Niort</w:t>
            </w:r>
          </w:p>
          <w:p w14:paraId="3B50E252" w14:textId="77777777" w:rsidR="0055604D" w:rsidRDefault="0055604D" w:rsidP="00C7654C">
            <w:pPr>
              <w:pStyle w:val="Standard"/>
              <w:jc w:val="center"/>
              <w:rPr>
                <w:rFonts w:ascii="Liberation Sans" w:hAnsi="Liberation Sans"/>
                <w:sz w:val="30"/>
                <w:szCs w:val="30"/>
              </w:rPr>
            </w:pPr>
            <w:r>
              <w:rPr>
                <w:rFonts w:ascii="Liberation Sans" w:hAnsi="Liberation Sans"/>
                <w:sz w:val="30"/>
                <w:szCs w:val="30"/>
              </w:rPr>
              <w:t xml:space="preserve">Thème de l'enquête : les pratiques sociales et culturelles des </w:t>
            </w:r>
            <w:proofErr w:type="spellStart"/>
            <w:proofErr w:type="gramStart"/>
            <w:r>
              <w:rPr>
                <w:rFonts w:ascii="Liberation Sans" w:hAnsi="Liberation Sans"/>
                <w:sz w:val="30"/>
                <w:szCs w:val="30"/>
              </w:rPr>
              <w:t>lycéen.ne.s</w:t>
            </w:r>
            <w:proofErr w:type="spellEnd"/>
            <w:proofErr w:type="gramEnd"/>
          </w:p>
        </w:tc>
      </w:tr>
    </w:tbl>
    <w:p w14:paraId="169A723D" w14:textId="77777777" w:rsidR="0055604D" w:rsidRDefault="0055604D" w:rsidP="0055604D">
      <w:pPr>
        <w:pStyle w:val="Standard"/>
        <w:jc w:val="both"/>
      </w:pPr>
    </w:p>
    <w:tbl>
      <w:tblPr>
        <w:tblW w:w="10772" w:type="dxa"/>
        <w:shd w:val="clear" w:color="auto" w:fill="F2F2F2" w:themeFill="background1" w:themeFillShade="F2"/>
        <w:tblLayout w:type="fixed"/>
        <w:tblCellMar>
          <w:left w:w="10" w:type="dxa"/>
          <w:right w:w="10" w:type="dxa"/>
        </w:tblCellMar>
        <w:tblLook w:val="0000" w:firstRow="0" w:lastRow="0" w:firstColumn="0" w:lastColumn="0" w:noHBand="0" w:noVBand="0"/>
      </w:tblPr>
      <w:tblGrid>
        <w:gridCol w:w="10772"/>
      </w:tblGrid>
      <w:tr w:rsidR="0055604D" w14:paraId="06BBD5BD" w14:textId="77777777" w:rsidTr="00C7654C">
        <w:trPr>
          <w:trHeight w:val="349"/>
        </w:trPr>
        <w:tc>
          <w:tcPr>
            <w:tcW w:w="10772" w:type="dxa"/>
            <w:tcBorders>
              <w:top w:val="single" w:sz="2" w:space="0" w:color="000000"/>
              <w:left w:val="single" w:sz="2" w:space="0" w:color="000000"/>
              <w:bottom w:val="single" w:sz="2" w:space="0" w:color="000000"/>
              <w:right w:val="single" w:sz="2" w:space="0" w:color="000000"/>
            </w:tcBorders>
            <w:shd w:val="clear" w:color="auto" w:fill="F2F2F2" w:themeFill="background1" w:themeFillShade="F2"/>
            <w:tcMar>
              <w:top w:w="55" w:type="dxa"/>
              <w:left w:w="55" w:type="dxa"/>
              <w:bottom w:w="55" w:type="dxa"/>
              <w:right w:w="55" w:type="dxa"/>
            </w:tcMar>
          </w:tcPr>
          <w:p w14:paraId="3E1D57BD" w14:textId="660D05E6" w:rsidR="0055604D" w:rsidRPr="006E09DB" w:rsidRDefault="0055604D" w:rsidP="00280B9C">
            <w:pPr>
              <w:pStyle w:val="Standard"/>
              <w:rPr>
                <w:rFonts w:ascii="Liberation Sans" w:hAnsi="Liberation Sans"/>
                <w:b/>
                <w:bCs/>
                <w:sz w:val="28"/>
                <w:szCs w:val="28"/>
              </w:rPr>
            </w:pPr>
            <w:r>
              <w:rPr>
                <w:noProof/>
              </w:rPr>
              <w:drawing>
                <wp:anchor distT="0" distB="0" distL="114300" distR="114300" simplePos="0" relativeHeight="251659264" behindDoc="0" locked="0" layoutInCell="1" allowOverlap="1" wp14:anchorId="6F037299" wp14:editId="1CA8385A">
                  <wp:simplePos x="0" y="0"/>
                  <wp:positionH relativeFrom="column">
                    <wp:posOffset>-35560</wp:posOffset>
                  </wp:positionH>
                  <wp:positionV relativeFrom="paragraph">
                    <wp:posOffset>-119380</wp:posOffset>
                  </wp:positionV>
                  <wp:extent cx="730250" cy="488950"/>
                  <wp:effectExtent l="0" t="0" r="0" b="6350"/>
                  <wp:wrapNone/>
                  <wp:docPr id="1957542656" name="Image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 cstate="print">
                            <a:lum/>
                            <a:alphaModFix/>
                            <a:extLst>
                              <a:ext uri="{28A0092B-C50C-407E-A947-70E740481C1C}">
                                <a14:useLocalDpi xmlns:a14="http://schemas.microsoft.com/office/drawing/2010/main" val="0"/>
                              </a:ext>
                            </a:extLst>
                          </a:blip>
                          <a:srcRect/>
                          <a:stretch>
                            <a:fillRect/>
                          </a:stretch>
                        </pic:blipFill>
                        <pic:spPr>
                          <a:xfrm>
                            <a:off x="0" y="0"/>
                            <a:ext cx="730250" cy="488950"/>
                          </a:xfrm>
                          <a:prstGeom prst="rect">
                            <a:avLst/>
                          </a:prstGeom>
                          <a:noFill/>
                          <a:ln>
                            <a:noFill/>
                            <a:prstDash/>
                          </a:ln>
                        </pic:spPr>
                      </pic:pic>
                    </a:graphicData>
                  </a:graphic>
                </wp:anchor>
              </w:drawing>
            </w:r>
            <w:r w:rsidR="00280B9C">
              <w:rPr>
                <w:noProof/>
              </w:rPr>
              <w:t xml:space="preserve">                   </w:t>
            </w:r>
            <w:r w:rsidR="00280B9C">
              <w:rPr>
                <w:rFonts w:ascii="Liberation Sans" w:hAnsi="Liberation Sans"/>
                <w:b/>
                <w:bCs/>
                <w:sz w:val="28"/>
                <w:szCs w:val="28"/>
              </w:rPr>
              <w:t>Séance 5</w:t>
            </w:r>
            <w:r>
              <w:rPr>
                <w:rFonts w:ascii="Liberation Sans" w:hAnsi="Liberation Sans"/>
                <w:b/>
                <w:bCs/>
                <w:sz w:val="28"/>
                <w:szCs w:val="28"/>
              </w:rPr>
              <w:t> : Analyse des résultats du questionnaire et propositions</w:t>
            </w:r>
          </w:p>
        </w:tc>
      </w:tr>
    </w:tbl>
    <w:p w14:paraId="272AF8D0" w14:textId="77777777" w:rsidR="00F15F21" w:rsidRDefault="00F15F21"/>
    <w:p w14:paraId="48496641" w14:textId="1DF274F4" w:rsidR="0055604D" w:rsidRDefault="0055604D" w:rsidP="0055604D">
      <w:pPr>
        <w:jc w:val="both"/>
      </w:pPr>
      <w:r>
        <w:t>A travers les données statistiques, nous avons constaté l’existence de différences et d’inégalités dans les pratiques sociales et culturelles des lycéens, d’une part entre les élèves du lycée Utrillo à Stains et ceux du lycée la Venise Verte à Niort, et d’autre part entre les filles et les garçons du lycée.</w:t>
      </w:r>
    </w:p>
    <w:p w14:paraId="6A193A80" w14:textId="22976F21" w:rsidR="0055604D" w:rsidRPr="00E436F0" w:rsidRDefault="0055604D" w:rsidP="00066170">
      <w:pPr>
        <w:jc w:val="center"/>
        <w:rPr>
          <w:b/>
          <w:bCs/>
          <w:sz w:val="28"/>
          <w:szCs w:val="28"/>
          <w:u w:val="single"/>
        </w:rPr>
      </w:pPr>
      <w:r w:rsidRPr="00E436F0">
        <w:rPr>
          <w:b/>
          <w:bCs/>
          <w:sz w:val="28"/>
          <w:szCs w:val="28"/>
          <w:u w:val="single"/>
        </w:rPr>
        <w:t>2 objectifs dans cette séance :</w:t>
      </w:r>
    </w:p>
    <w:p w14:paraId="71D889D3" w14:textId="71273D1A" w:rsidR="0055604D" w:rsidRDefault="0055604D" w:rsidP="0055604D">
      <w:pPr>
        <w:pStyle w:val="Paragraphedeliste"/>
        <w:numPr>
          <w:ilvl w:val="0"/>
          <w:numId w:val="2"/>
        </w:numPr>
      </w:pPr>
      <w:r>
        <w:t>Proposer des éléments d’explications des différentes et inégalités constatées</w:t>
      </w:r>
    </w:p>
    <w:p w14:paraId="452487CB" w14:textId="21160F47" w:rsidR="0055604D" w:rsidRDefault="0055604D" w:rsidP="0055604D">
      <w:pPr>
        <w:pStyle w:val="Paragraphedeliste"/>
        <w:numPr>
          <w:ilvl w:val="0"/>
          <w:numId w:val="2"/>
        </w:numPr>
      </w:pPr>
      <w:r>
        <w:t>Faire des propositions pour lutter contre les inégalités constatées</w:t>
      </w:r>
    </w:p>
    <w:p w14:paraId="5FF172F1" w14:textId="77777777" w:rsidR="0055604D" w:rsidRDefault="0055604D" w:rsidP="0055604D"/>
    <w:p w14:paraId="1EB97CCB" w14:textId="0112E3EF" w:rsidR="00D62132" w:rsidRDefault="00D62132" w:rsidP="00066170">
      <w:pPr>
        <w:jc w:val="both"/>
      </w:pPr>
      <w:r>
        <w:t>Pour expliquer les différences et inégalités constatées, nous allons nous appuyer sur le cours sur la socialisation différenciée :</w:t>
      </w:r>
    </w:p>
    <w:p w14:paraId="550F1267" w14:textId="3CD1E6B9" w:rsidR="00D62132" w:rsidRDefault="00D62132" w:rsidP="00066170">
      <w:pPr>
        <w:jc w:val="both"/>
      </w:pPr>
      <w:r>
        <w:t>-selon la classe sociale</w:t>
      </w:r>
    </w:p>
    <w:p w14:paraId="4F7EC370" w14:textId="6F5D577A" w:rsidR="00D62132" w:rsidRDefault="00D62132" w:rsidP="00066170">
      <w:pPr>
        <w:jc w:val="both"/>
      </w:pPr>
      <w:r>
        <w:t>-selon le genre</w:t>
      </w:r>
    </w:p>
    <w:p w14:paraId="77427BF3" w14:textId="77777777" w:rsidR="00D62132" w:rsidRDefault="00D62132" w:rsidP="0055604D"/>
    <w:p w14:paraId="048C4A64" w14:textId="77777777" w:rsidR="00ED46D8" w:rsidRDefault="0055604D" w:rsidP="00ED46D8">
      <w:pPr>
        <w:spacing w:after="0"/>
        <w:jc w:val="center"/>
        <w:rPr>
          <w:b/>
          <w:bCs/>
          <w:sz w:val="28"/>
          <w:szCs w:val="28"/>
        </w:rPr>
      </w:pPr>
      <w:r w:rsidRPr="00ED46D8">
        <w:rPr>
          <w:b/>
          <w:bCs/>
          <w:sz w:val="28"/>
          <w:szCs w:val="28"/>
        </w:rPr>
        <w:t>Milieu social des parents des élèves des lycées Utrillo à Stains et Venise Verte à Niort</w:t>
      </w:r>
    </w:p>
    <w:p w14:paraId="473CBB91" w14:textId="0EA23A22" w:rsidR="0055604D" w:rsidRPr="00ED46D8" w:rsidRDefault="00ED46D8" w:rsidP="00ED46D8">
      <w:pPr>
        <w:spacing w:after="0"/>
        <w:jc w:val="center"/>
        <w:rPr>
          <w:b/>
          <w:bCs/>
          <w:sz w:val="28"/>
          <w:szCs w:val="28"/>
        </w:rPr>
      </w:pPr>
      <w:r>
        <w:rPr>
          <w:b/>
          <w:bCs/>
          <w:sz w:val="28"/>
          <w:szCs w:val="28"/>
        </w:rPr>
        <w:t>(</w:t>
      </w:r>
      <w:r w:rsidRPr="00ED46D8">
        <w:rPr>
          <w:b/>
          <w:bCs/>
          <w:sz w:val="28"/>
          <w:szCs w:val="28"/>
        </w:rPr>
        <w:t>En</w:t>
      </w:r>
      <w:r w:rsidR="00D62132" w:rsidRPr="00ED46D8">
        <w:rPr>
          <w:b/>
          <w:bCs/>
          <w:sz w:val="28"/>
          <w:szCs w:val="28"/>
        </w:rPr>
        <w:t xml:space="preserve"> %</w:t>
      </w:r>
      <w:r>
        <w:rPr>
          <w:b/>
          <w:bCs/>
          <w:sz w:val="28"/>
          <w:szCs w:val="28"/>
        </w:rPr>
        <w:t>)</w:t>
      </w:r>
    </w:p>
    <w:tbl>
      <w:tblPr>
        <w:tblStyle w:val="Grilledutableau"/>
        <w:tblW w:w="0" w:type="auto"/>
        <w:tblLook w:val="04A0" w:firstRow="1" w:lastRow="0" w:firstColumn="1" w:lastColumn="0" w:noHBand="0" w:noVBand="1"/>
      </w:tblPr>
      <w:tblGrid>
        <w:gridCol w:w="3485"/>
        <w:gridCol w:w="3485"/>
        <w:gridCol w:w="3486"/>
      </w:tblGrid>
      <w:tr w:rsidR="0055604D" w14:paraId="7CCA6DAA" w14:textId="77777777" w:rsidTr="0055604D">
        <w:tc>
          <w:tcPr>
            <w:tcW w:w="3485" w:type="dxa"/>
          </w:tcPr>
          <w:p w14:paraId="59C6E3CE" w14:textId="77777777" w:rsidR="0055604D" w:rsidRDefault="0055604D" w:rsidP="0055604D">
            <w:pPr>
              <w:rPr>
                <w:b/>
                <w:bCs/>
              </w:rPr>
            </w:pPr>
          </w:p>
        </w:tc>
        <w:tc>
          <w:tcPr>
            <w:tcW w:w="3485" w:type="dxa"/>
          </w:tcPr>
          <w:p w14:paraId="3E1E40D5" w14:textId="302134D0" w:rsidR="0055604D" w:rsidRDefault="0055604D" w:rsidP="00D62132">
            <w:pPr>
              <w:jc w:val="center"/>
              <w:rPr>
                <w:b/>
                <w:bCs/>
              </w:rPr>
            </w:pPr>
            <w:r>
              <w:rPr>
                <w:b/>
                <w:bCs/>
              </w:rPr>
              <w:t>Lycée Utrillo (Stains)</w:t>
            </w:r>
          </w:p>
        </w:tc>
        <w:tc>
          <w:tcPr>
            <w:tcW w:w="3486" w:type="dxa"/>
          </w:tcPr>
          <w:p w14:paraId="29AA13E8" w14:textId="0B33853B" w:rsidR="0055604D" w:rsidRDefault="0055604D" w:rsidP="00D62132">
            <w:pPr>
              <w:jc w:val="center"/>
              <w:rPr>
                <w:b/>
                <w:bCs/>
              </w:rPr>
            </w:pPr>
            <w:r>
              <w:rPr>
                <w:b/>
                <w:bCs/>
              </w:rPr>
              <w:t xml:space="preserve">Lycée Venise </w:t>
            </w:r>
            <w:r w:rsidR="00D62132">
              <w:rPr>
                <w:b/>
                <w:bCs/>
              </w:rPr>
              <w:t>(</w:t>
            </w:r>
            <w:r>
              <w:rPr>
                <w:b/>
                <w:bCs/>
              </w:rPr>
              <w:t>Niort</w:t>
            </w:r>
            <w:r w:rsidR="00D62132">
              <w:rPr>
                <w:b/>
                <w:bCs/>
              </w:rPr>
              <w:t>)</w:t>
            </w:r>
          </w:p>
        </w:tc>
      </w:tr>
      <w:tr w:rsidR="0055604D" w14:paraId="6C3C6D58" w14:textId="77777777" w:rsidTr="0055604D">
        <w:tc>
          <w:tcPr>
            <w:tcW w:w="3485" w:type="dxa"/>
          </w:tcPr>
          <w:p w14:paraId="7CDE1069" w14:textId="0BA78491" w:rsidR="0055604D" w:rsidRDefault="00D62132" w:rsidP="00D62132">
            <w:pPr>
              <w:jc w:val="both"/>
              <w:rPr>
                <w:b/>
                <w:bCs/>
              </w:rPr>
            </w:pPr>
            <w:r>
              <w:rPr>
                <w:b/>
                <w:bCs/>
              </w:rPr>
              <w:t xml:space="preserve">Très favorisé </w:t>
            </w:r>
            <w:r w:rsidRPr="00D62132">
              <w:t>(cadres supérieurs, chef d’entreprise de plus de 10 salariés, professeurs)</w:t>
            </w:r>
          </w:p>
        </w:tc>
        <w:tc>
          <w:tcPr>
            <w:tcW w:w="3485" w:type="dxa"/>
          </w:tcPr>
          <w:p w14:paraId="6E287D82" w14:textId="2DC15105" w:rsidR="0055604D" w:rsidRDefault="00D62132" w:rsidP="00D62132">
            <w:pPr>
              <w:jc w:val="center"/>
              <w:rPr>
                <w:b/>
                <w:bCs/>
              </w:rPr>
            </w:pPr>
            <w:r>
              <w:rPr>
                <w:b/>
                <w:bCs/>
              </w:rPr>
              <w:t>7</w:t>
            </w:r>
          </w:p>
        </w:tc>
        <w:tc>
          <w:tcPr>
            <w:tcW w:w="3486" w:type="dxa"/>
          </w:tcPr>
          <w:p w14:paraId="2263DDB0" w14:textId="3D10DF46" w:rsidR="0055604D" w:rsidRDefault="00D62132" w:rsidP="00D62132">
            <w:pPr>
              <w:jc w:val="center"/>
              <w:rPr>
                <w:b/>
                <w:bCs/>
              </w:rPr>
            </w:pPr>
            <w:r>
              <w:rPr>
                <w:b/>
                <w:bCs/>
              </w:rPr>
              <w:t>30</w:t>
            </w:r>
          </w:p>
        </w:tc>
      </w:tr>
      <w:tr w:rsidR="0055604D" w14:paraId="530888A1" w14:textId="77777777" w:rsidTr="0055604D">
        <w:tc>
          <w:tcPr>
            <w:tcW w:w="3485" w:type="dxa"/>
          </w:tcPr>
          <w:p w14:paraId="653BC2F3" w14:textId="7AA74427" w:rsidR="0055604D" w:rsidRDefault="00D62132" w:rsidP="00D62132">
            <w:pPr>
              <w:jc w:val="both"/>
              <w:rPr>
                <w:b/>
                <w:bCs/>
              </w:rPr>
            </w:pPr>
            <w:r>
              <w:rPr>
                <w:b/>
                <w:bCs/>
              </w:rPr>
              <w:t xml:space="preserve">Favorisé </w:t>
            </w:r>
            <w:r w:rsidRPr="00D62132">
              <w:t>(professions intermédiaires)</w:t>
            </w:r>
          </w:p>
        </w:tc>
        <w:tc>
          <w:tcPr>
            <w:tcW w:w="3485" w:type="dxa"/>
          </w:tcPr>
          <w:p w14:paraId="40B2D964" w14:textId="662612AE" w:rsidR="0055604D" w:rsidRDefault="00D62132" w:rsidP="00D62132">
            <w:pPr>
              <w:jc w:val="center"/>
              <w:rPr>
                <w:b/>
                <w:bCs/>
              </w:rPr>
            </w:pPr>
            <w:r>
              <w:rPr>
                <w:b/>
                <w:bCs/>
              </w:rPr>
              <w:t>5</w:t>
            </w:r>
          </w:p>
        </w:tc>
        <w:tc>
          <w:tcPr>
            <w:tcW w:w="3486" w:type="dxa"/>
          </w:tcPr>
          <w:p w14:paraId="284AA77F" w14:textId="4BFE9D3B" w:rsidR="0055604D" w:rsidRDefault="00D62132" w:rsidP="00D62132">
            <w:pPr>
              <w:jc w:val="center"/>
              <w:rPr>
                <w:b/>
                <w:bCs/>
              </w:rPr>
            </w:pPr>
            <w:r>
              <w:rPr>
                <w:b/>
                <w:bCs/>
              </w:rPr>
              <w:t>15</w:t>
            </w:r>
          </w:p>
        </w:tc>
      </w:tr>
      <w:tr w:rsidR="0055604D" w14:paraId="66D7318C" w14:textId="77777777" w:rsidTr="0055604D">
        <w:tc>
          <w:tcPr>
            <w:tcW w:w="3485" w:type="dxa"/>
          </w:tcPr>
          <w:p w14:paraId="096E6BFF" w14:textId="54D65A4A" w:rsidR="0055604D" w:rsidRDefault="00D62132" w:rsidP="00D62132">
            <w:pPr>
              <w:jc w:val="both"/>
              <w:rPr>
                <w:b/>
                <w:bCs/>
              </w:rPr>
            </w:pPr>
            <w:r>
              <w:rPr>
                <w:b/>
                <w:bCs/>
              </w:rPr>
              <w:t xml:space="preserve">Moyen </w:t>
            </w:r>
            <w:r w:rsidRPr="00D62132">
              <w:t>(employés, commerçants, artisans et agriculteurs)</w:t>
            </w:r>
          </w:p>
        </w:tc>
        <w:tc>
          <w:tcPr>
            <w:tcW w:w="3485" w:type="dxa"/>
          </w:tcPr>
          <w:p w14:paraId="6C31D181" w14:textId="53C175AE" w:rsidR="0055604D" w:rsidRDefault="00D62132" w:rsidP="00D62132">
            <w:pPr>
              <w:jc w:val="center"/>
              <w:rPr>
                <w:b/>
                <w:bCs/>
              </w:rPr>
            </w:pPr>
            <w:r>
              <w:rPr>
                <w:b/>
                <w:bCs/>
              </w:rPr>
              <w:t>32</w:t>
            </w:r>
          </w:p>
        </w:tc>
        <w:tc>
          <w:tcPr>
            <w:tcW w:w="3486" w:type="dxa"/>
          </w:tcPr>
          <w:p w14:paraId="4E3F20B9" w14:textId="48D03F22" w:rsidR="0055604D" w:rsidRDefault="00D62132" w:rsidP="00D62132">
            <w:pPr>
              <w:jc w:val="center"/>
              <w:rPr>
                <w:b/>
                <w:bCs/>
              </w:rPr>
            </w:pPr>
            <w:r>
              <w:rPr>
                <w:b/>
                <w:bCs/>
              </w:rPr>
              <w:t>29</w:t>
            </w:r>
          </w:p>
        </w:tc>
      </w:tr>
      <w:tr w:rsidR="0055604D" w14:paraId="2E7DFC1E" w14:textId="77777777" w:rsidTr="0055604D">
        <w:tc>
          <w:tcPr>
            <w:tcW w:w="3485" w:type="dxa"/>
          </w:tcPr>
          <w:p w14:paraId="6894A79E" w14:textId="5A6D5638" w:rsidR="0055604D" w:rsidRDefault="00D62132" w:rsidP="00D62132">
            <w:pPr>
              <w:jc w:val="both"/>
              <w:rPr>
                <w:b/>
                <w:bCs/>
              </w:rPr>
            </w:pPr>
            <w:r>
              <w:rPr>
                <w:b/>
                <w:bCs/>
              </w:rPr>
              <w:t xml:space="preserve">Défavorisé </w:t>
            </w:r>
            <w:r w:rsidRPr="00D62132">
              <w:t>(ouvriers et inactifs)</w:t>
            </w:r>
          </w:p>
        </w:tc>
        <w:tc>
          <w:tcPr>
            <w:tcW w:w="3485" w:type="dxa"/>
          </w:tcPr>
          <w:p w14:paraId="29EF377C" w14:textId="01156B48" w:rsidR="0055604D" w:rsidRDefault="00D62132" w:rsidP="00D62132">
            <w:pPr>
              <w:jc w:val="center"/>
              <w:rPr>
                <w:b/>
                <w:bCs/>
              </w:rPr>
            </w:pPr>
            <w:r>
              <w:rPr>
                <w:b/>
                <w:bCs/>
              </w:rPr>
              <w:t>56</w:t>
            </w:r>
          </w:p>
        </w:tc>
        <w:tc>
          <w:tcPr>
            <w:tcW w:w="3486" w:type="dxa"/>
          </w:tcPr>
          <w:p w14:paraId="593056C7" w14:textId="2FEB0B6C" w:rsidR="0055604D" w:rsidRDefault="00D62132" w:rsidP="00D62132">
            <w:pPr>
              <w:jc w:val="center"/>
              <w:rPr>
                <w:b/>
                <w:bCs/>
              </w:rPr>
            </w:pPr>
            <w:r>
              <w:rPr>
                <w:b/>
                <w:bCs/>
              </w:rPr>
              <w:t>26</w:t>
            </w:r>
          </w:p>
        </w:tc>
      </w:tr>
      <w:tr w:rsidR="00D62132" w14:paraId="03897B63" w14:textId="77777777" w:rsidTr="00D62132">
        <w:tc>
          <w:tcPr>
            <w:tcW w:w="3485" w:type="dxa"/>
            <w:shd w:val="clear" w:color="auto" w:fill="F2F2F2" w:themeFill="background1" w:themeFillShade="F2"/>
          </w:tcPr>
          <w:p w14:paraId="788DA4E9" w14:textId="05A1D1BB" w:rsidR="00D62132" w:rsidRDefault="00D62132" w:rsidP="00D62132">
            <w:pPr>
              <w:jc w:val="both"/>
              <w:rPr>
                <w:b/>
                <w:bCs/>
              </w:rPr>
            </w:pPr>
            <w:r>
              <w:rPr>
                <w:b/>
                <w:bCs/>
              </w:rPr>
              <w:t>Total</w:t>
            </w:r>
          </w:p>
        </w:tc>
        <w:tc>
          <w:tcPr>
            <w:tcW w:w="3485" w:type="dxa"/>
            <w:shd w:val="clear" w:color="auto" w:fill="F2F2F2" w:themeFill="background1" w:themeFillShade="F2"/>
          </w:tcPr>
          <w:p w14:paraId="6CFC788D" w14:textId="0BD2CA9A" w:rsidR="00D62132" w:rsidRDefault="00D62132" w:rsidP="00D62132">
            <w:pPr>
              <w:jc w:val="center"/>
              <w:rPr>
                <w:b/>
                <w:bCs/>
              </w:rPr>
            </w:pPr>
            <w:r>
              <w:rPr>
                <w:b/>
                <w:bCs/>
              </w:rPr>
              <w:t>100</w:t>
            </w:r>
          </w:p>
        </w:tc>
        <w:tc>
          <w:tcPr>
            <w:tcW w:w="3486" w:type="dxa"/>
            <w:shd w:val="clear" w:color="auto" w:fill="F2F2F2" w:themeFill="background1" w:themeFillShade="F2"/>
          </w:tcPr>
          <w:p w14:paraId="2CA9A772" w14:textId="21A86851" w:rsidR="00D62132" w:rsidRDefault="00D62132" w:rsidP="00D62132">
            <w:pPr>
              <w:jc w:val="center"/>
              <w:rPr>
                <w:b/>
                <w:bCs/>
              </w:rPr>
            </w:pPr>
            <w:r>
              <w:rPr>
                <w:b/>
                <w:bCs/>
              </w:rPr>
              <w:t>100</w:t>
            </w:r>
          </w:p>
        </w:tc>
      </w:tr>
    </w:tbl>
    <w:p w14:paraId="62F30A49" w14:textId="77777777" w:rsidR="0055604D" w:rsidRDefault="0055604D" w:rsidP="0055604D">
      <w:pPr>
        <w:rPr>
          <w:b/>
          <w:bCs/>
        </w:rPr>
      </w:pPr>
    </w:p>
    <w:p w14:paraId="0B13D004" w14:textId="77777777" w:rsidR="00ED46D8" w:rsidRPr="0055604D" w:rsidRDefault="00ED46D8" w:rsidP="0055604D">
      <w:pPr>
        <w:rPr>
          <w:b/>
          <w:bCs/>
        </w:rPr>
      </w:pPr>
    </w:p>
    <w:tbl>
      <w:tblPr>
        <w:tblStyle w:val="Grilledutableau"/>
        <w:tblW w:w="0" w:type="auto"/>
        <w:shd w:val="clear" w:color="auto" w:fill="F2F2F2" w:themeFill="background1" w:themeFillShade="F2"/>
        <w:tblLook w:val="04A0" w:firstRow="1" w:lastRow="0" w:firstColumn="1" w:lastColumn="0" w:noHBand="0" w:noVBand="1"/>
      </w:tblPr>
      <w:tblGrid>
        <w:gridCol w:w="10456"/>
      </w:tblGrid>
      <w:tr w:rsidR="00ED46D8" w14:paraId="469B2BE8" w14:textId="77777777" w:rsidTr="00ED46D8">
        <w:tc>
          <w:tcPr>
            <w:tcW w:w="10456" w:type="dxa"/>
            <w:shd w:val="clear" w:color="auto" w:fill="F2F2F2" w:themeFill="background1" w:themeFillShade="F2"/>
          </w:tcPr>
          <w:p w14:paraId="44100EB2" w14:textId="77777777" w:rsidR="00ED46D8" w:rsidRDefault="00ED46D8" w:rsidP="00ED46D8">
            <w:pPr>
              <w:jc w:val="center"/>
              <w:rPr>
                <w:b/>
                <w:bCs/>
                <w:sz w:val="28"/>
                <w:szCs w:val="28"/>
                <w:u w:val="single"/>
              </w:rPr>
            </w:pPr>
            <w:r w:rsidRPr="00E436F0">
              <w:rPr>
                <w:b/>
                <w:bCs/>
                <w:sz w:val="28"/>
                <w:szCs w:val="28"/>
                <w:u w:val="single"/>
              </w:rPr>
              <w:t>Travail à réaliser avant la fin de l’heure</w:t>
            </w:r>
            <w:r>
              <w:rPr>
                <w:b/>
                <w:bCs/>
                <w:sz w:val="28"/>
                <w:szCs w:val="28"/>
                <w:u w:val="single"/>
              </w:rPr>
              <w:t xml:space="preserve"> (à écrire en format numérique</w:t>
            </w:r>
          </w:p>
          <w:p w14:paraId="3710AB57" w14:textId="77777777" w:rsidR="00ED46D8" w:rsidRPr="00ED46D8" w:rsidRDefault="00ED46D8" w:rsidP="00ED46D8">
            <w:pPr>
              <w:jc w:val="center"/>
              <w:rPr>
                <w:b/>
                <w:bCs/>
                <w:sz w:val="28"/>
                <w:szCs w:val="28"/>
              </w:rPr>
            </w:pPr>
            <w:r w:rsidRPr="00ED46D8">
              <w:rPr>
                <w:b/>
                <w:bCs/>
                <w:sz w:val="28"/>
                <w:szCs w:val="28"/>
              </w:rPr>
              <w:t xml:space="preserve">A envoyer à : barbutmichael@gmail.com </w:t>
            </w:r>
          </w:p>
          <w:p w14:paraId="1589F8EE" w14:textId="77777777" w:rsidR="00ED46D8" w:rsidRPr="00ED46D8" w:rsidRDefault="00ED46D8" w:rsidP="00ED46D8">
            <w:pPr>
              <w:pStyle w:val="Paragraphedeliste"/>
              <w:numPr>
                <w:ilvl w:val="0"/>
                <w:numId w:val="3"/>
              </w:numPr>
              <w:jc w:val="both"/>
              <w:rPr>
                <w:sz w:val="24"/>
                <w:szCs w:val="24"/>
              </w:rPr>
            </w:pPr>
            <w:r w:rsidRPr="00ED46D8">
              <w:rPr>
                <w:sz w:val="24"/>
                <w:szCs w:val="24"/>
              </w:rPr>
              <w:t>Pour votre thème d’étude, réaliser un paragraphe AIEC pour expliquer une inégalité entre les élèves de Niort et de Stains ou entre les filles et les garçons du lycée. Pour cela, utilisez la notion de socialisation différenciée.</w:t>
            </w:r>
          </w:p>
          <w:p w14:paraId="691F9182" w14:textId="77777777" w:rsidR="00ED46D8" w:rsidRPr="00ED46D8" w:rsidRDefault="00ED46D8" w:rsidP="00ED46D8">
            <w:pPr>
              <w:pStyle w:val="Paragraphedeliste"/>
              <w:jc w:val="both"/>
              <w:rPr>
                <w:sz w:val="24"/>
                <w:szCs w:val="24"/>
              </w:rPr>
            </w:pPr>
          </w:p>
          <w:p w14:paraId="7B1E1A44" w14:textId="77777777" w:rsidR="00ED46D8" w:rsidRPr="00ED46D8" w:rsidRDefault="00ED46D8" w:rsidP="00ED46D8">
            <w:pPr>
              <w:pStyle w:val="Paragraphedeliste"/>
              <w:numPr>
                <w:ilvl w:val="0"/>
                <w:numId w:val="3"/>
              </w:numPr>
              <w:jc w:val="both"/>
              <w:rPr>
                <w:sz w:val="24"/>
                <w:szCs w:val="24"/>
              </w:rPr>
            </w:pPr>
            <w:r w:rsidRPr="00ED46D8">
              <w:rPr>
                <w:sz w:val="24"/>
                <w:szCs w:val="24"/>
              </w:rPr>
              <w:t>En vous appuyant sur vos idées, la ressource proposée (et d’éventuelles recherches personnelles), faites un second paragraphe pour expliquer pourquoi il est important de réduire cette inégalité et proposer un moyen de lutter contre cette inégalité</w:t>
            </w:r>
          </w:p>
          <w:p w14:paraId="4CE28E13" w14:textId="77777777" w:rsidR="00ED46D8" w:rsidRDefault="00ED46D8" w:rsidP="00ED46D8">
            <w:pPr>
              <w:pStyle w:val="Paragraphedeliste"/>
            </w:pPr>
          </w:p>
          <w:p w14:paraId="08ABEC76" w14:textId="58AF9F4C" w:rsidR="00ED46D8" w:rsidRDefault="00ED46D8" w:rsidP="00ED46D8">
            <w:pPr>
              <w:jc w:val="both"/>
            </w:pPr>
            <w:r w:rsidRPr="00153C56">
              <w:rPr>
                <w:b/>
                <w:bCs/>
                <w:u w:val="single"/>
              </w:rPr>
              <w:t>Attention :</w:t>
            </w:r>
            <w:r>
              <w:t xml:space="preserve"> pour accéder aux articles, rendez-vous dans le cahier de texte de </w:t>
            </w:r>
            <w:proofErr w:type="spellStart"/>
            <w:r>
              <w:t>pronote</w:t>
            </w:r>
            <w:proofErr w:type="spellEnd"/>
            <w:r>
              <w:t xml:space="preserve"> (cours de SES du jeudi 21 mai)</w:t>
            </w:r>
          </w:p>
        </w:tc>
      </w:tr>
    </w:tbl>
    <w:p w14:paraId="2D103CA7" w14:textId="77777777" w:rsidR="0055604D" w:rsidRDefault="0055604D"/>
    <w:p w14:paraId="768915B9" w14:textId="77777777" w:rsidR="00ED46D8" w:rsidRDefault="00ED46D8"/>
    <w:p w14:paraId="26EAF154" w14:textId="77777777" w:rsidR="00066170" w:rsidRDefault="00066170"/>
    <w:p w14:paraId="60BC8574" w14:textId="2B1F9999" w:rsidR="00066170" w:rsidRPr="00E436F0" w:rsidRDefault="00066170" w:rsidP="00066170">
      <w:pPr>
        <w:jc w:val="center"/>
        <w:rPr>
          <w:b/>
          <w:bCs/>
          <w:sz w:val="28"/>
          <w:szCs w:val="28"/>
          <w:u w:val="single"/>
        </w:rPr>
      </w:pPr>
      <w:r w:rsidRPr="00E436F0">
        <w:rPr>
          <w:b/>
          <w:bCs/>
          <w:sz w:val="28"/>
          <w:szCs w:val="28"/>
          <w:u w:val="single"/>
        </w:rPr>
        <w:t>Les ressources pour faire une proposition pour chaque thème</w:t>
      </w:r>
    </w:p>
    <w:p w14:paraId="0D3BB89D" w14:textId="3E5A0B7F" w:rsidR="00E436F0" w:rsidRDefault="00E436F0" w:rsidP="00E436F0">
      <w:pPr>
        <w:rPr>
          <w:b/>
          <w:bCs/>
          <w:sz w:val="24"/>
          <w:szCs w:val="24"/>
          <w:u w:val="single"/>
        </w:rPr>
      </w:pPr>
      <w:r>
        <w:rPr>
          <w:b/>
          <w:bCs/>
          <w:sz w:val="24"/>
          <w:szCs w:val="24"/>
          <w:u w:val="single"/>
        </w:rPr>
        <w:t>Groupe musique</w:t>
      </w:r>
      <w:r w:rsidR="00012DE2">
        <w:rPr>
          <w:b/>
          <w:bCs/>
          <w:sz w:val="24"/>
          <w:szCs w:val="24"/>
          <w:u w:val="single"/>
        </w:rPr>
        <w:t xml:space="preserve"> et pratiques culturelles</w:t>
      </w:r>
    </w:p>
    <w:p w14:paraId="1E137590" w14:textId="5FBF7C9E" w:rsidR="00E436F0" w:rsidRDefault="00957ABD" w:rsidP="00E436F0">
      <w:pPr>
        <w:rPr>
          <w:b/>
          <w:bCs/>
          <w:sz w:val="24"/>
          <w:szCs w:val="24"/>
          <w:u w:val="single"/>
        </w:rPr>
      </w:pPr>
      <w:hyperlink r:id="rId6" w:history="1">
        <w:r w:rsidRPr="00D337D9">
          <w:rPr>
            <w:rStyle w:val="Lienhypertexte"/>
            <w:b/>
            <w:bCs/>
            <w:sz w:val="24"/>
            <w:szCs w:val="24"/>
          </w:rPr>
          <w:t>https://www.inegalites.fr/Les-inegalites-d-acces-a-la-culture-expliquees-par-un-expert</w:t>
        </w:r>
      </w:hyperlink>
    </w:p>
    <w:p w14:paraId="7596A251" w14:textId="77777777" w:rsidR="00957ABD" w:rsidRDefault="00957ABD" w:rsidP="00E436F0">
      <w:pPr>
        <w:rPr>
          <w:b/>
          <w:bCs/>
          <w:sz w:val="24"/>
          <w:szCs w:val="24"/>
          <w:u w:val="single"/>
        </w:rPr>
      </w:pPr>
    </w:p>
    <w:p w14:paraId="720BCE71" w14:textId="47262984" w:rsidR="00E436F0" w:rsidRPr="00E436F0" w:rsidRDefault="00E436F0" w:rsidP="00E436F0">
      <w:pPr>
        <w:rPr>
          <w:b/>
          <w:bCs/>
          <w:sz w:val="24"/>
          <w:szCs w:val="24"/>
          <w:u w:val="single"/>
        </w:rPr>
      </w:pPr>
      <w:r w:rsidRPr="00E436F0">
        <w:rPr>
          <w:b/>
          <w:bCs/>
          <w:sz w:val="24"/>
          <w:szCs w:val="24"/>
          <w:u w:val="single"/>
        </w:rPr>
        <w:t>Groupe sport : Développer le sport féminin à l’adolescence</w:t>
      </w:r>
    </w:p>
    <w:p w14:paraId="49FBA868" w14:textId="77777777" w:rsidR="00E436F0" w:rsidRPr="00012DE2" w:rsidRDefault="00E436F0" w:rsidP="00E436F0">
      <w:pPr>
        <w:rPr>
          <w:b/>
          <w:bCs/>
          <w:u w:val="single"/>
        </w:rPr>
      </w:pPr>
      <w:hyperlink r:id="rId7" w:history="1">
        <w:r w:rsidRPr="00012DE2">
          <w:rPr>
            <w:rStyle w:val="Lienhypertexte"/>
            <w:b/>
            <w:bCs/>
          </w:rPr>
          <w:t>https://www.lemonde.fr/sciences/article/2026/01/23/pression-sociale-puberte-sexisme-le-decrochage-de-l-activite-physique-des-adolescentes-interpelle_6663765_1650684.html</w:t>
        </w:r>
      </w:hyperlink>
    </w:p>
    <w:p w14:paraId="3A41A8BF" w14:textId="77777777" w:rsidR="00E436F0" w:rsidRDefault="00E436F0" w:rsidP="00066170">
      <w:pPr>
        <w:rPr>
          <w:b/>
          <w:bCs/>
          <w:sz w:val="28"/>
          <w:szCs w:val="28"/>
        </w:rPr>
      </w:pPr>
    </w:p>
    <w:p w14:paraId="2F2D25B1" w14:textId="20C050FF" w:rsidR="00E436F0" w:rsidRPr="00012DE2" w:rsidRDefault="00012DE2" w:rsidP="00066170">
      <w:pPr>
        <w:rPr>
          <w:b/>
          <w:bCs/>
          <w:sz w:val="24"/>
          <w:szCs w:val="24"/>
          <w:u w:val="single"/>
        </w:rPr>
      </w:pPr>
      <w:r w:rsidRPr="00012DE2">
        <w:rPr>
          <w:b/>
          <w:bCs/>
          <w:sz w:val="24"/>
          <w:szCs w:val="24"/>
          <w:u w:val="single"/>
        </w:rPr>
        <w:t>Groupe transports :</w:t>
      </w:r>
      <w:r>
        <w:rPr>
          <w:b/>
          <w:bCs/>
          <w:sz w:val="24"/>
          <w:szCs w:val="24"/>
          <w:u w:val="single"/>
        </w:rPr>
        <w:t xml:space="preserve"> Lutter contre les inégalités de genre dans les déplacements</w:t>
      </w:r>
    </w:p>
    <w:p w14:paraId="57725F78" w14:textId="77777777" w:rsidR="00012DE2" w:rsidRDefault="00012DE2" w:rsidP="00012DE2">
      <w:pPr>
        <w:rPr>
          <w:b/>
          <w:bCs/>
        </w:rPr>
      </w:pPr>
      <w:hyperlink r:id="rId8" w:history="1">
        <w:r w:rsidRPr="00D81765">
          <w:rPr>
            <w:rStyle w:val="Lienhypertexte"/>
            <w:b/>
            <w:bCs/>
          </w:rPr>
          <w:t>https://reseau-velo-marche.org/actualites/comprendre-et-agir-pour-la-mobilite-des-jeunes/</w:t>
        </w:r>
      </w:hyperlink>
    </w:p>
    <w:p w14:paraId="50DC18C9" w14:textId="77777777" w:rsidR="008620CA" w:rsidRDefault="008620CA" w:rsidP="00066170">
      <w:pPr>
        <w:rPr>
          <w:b/>
          <w:bCs/>
          <w:sz w:val="24"/>
          <w:szCs w:val="24"/>
          <w:u w:val="single"/>
        </w:rPr>
      </w:pPr>
    </w:p>
    <w:p w14:paraId="4AA2826D" w14:textId="2317531C" w:rsidR="00012DE2" w:rsidRDefault="00C710B9" w:rsidP="00066170">
      <w:pPr>
        <w:rPr>
          <w:b/>
          <w:bCs/>
          <w:sz w:val="24"/>
          <w:szCs w:val="24"/>
          <w:u w:val="single"/>
        </w:rPr>
      </w:pPr>
      <w:r w:rsidRPr="00C710B9">
        <w:rPr>
          <w:b/>
          <w:bCs/>
          <w:sz w:val="24"/>
          <w:szCs w:val="24"/>
          <w:u w:val="single"/>
        </w:rPr>
        <w:t>Groupe vacances : favoriser l’égalité face aux vacances</w:t>
      </w:r>
    </w:p>
    <w:p w14:paraId="48C2FA17" w14:textId="73B5DE1F" w:rsidR="008620CA" w:rsidRDefault="008620CA" w:rsidP="00066170">
      <w:pPr>
        <w:rPr>
          <w:b/>
          <w:bCs/>
          <w:sz w:val="24"/>
          <w:szCs w:val="24"/>
          <w:u w:val="single"/>
        </w:rPr>
      </w:pPr>
      <w:hyperlink r:id="rId9" w:history="1">
        <w:r w:rsidRPr="00D337D9">
          <w:rPr>
            <w:rStyle w:val="Lienhypertexte"/>
            <w:b/>
            <w:bCs/>
            <w:sz w:val="24"/>
            <w:szCs w:val="24"/>
          </w:rPr>
          <w:t>https://www.atd-quartmonde.fr/pour-lacces-de-toutes-et-tous-a-la-culture/</w:t>
        </w:r>
      </w:hyperlink>
    </w:p>
    <w:p w14:paraId="023065AB" w14:textId="77777777" w:rsidR="008620CA" w:rsidRDefault="008620CA" w:rsidP="00066170">
      <w:pPr>
        <w:rPr>
          <w:b/>
          <w:bCs/>
          <w:sz w:val="24"/>
          <w:szCs w:val="24"/>
          <w:u w:val="single"/>
        </w:rPr>
      </w:pPr>
    </w:p>
    <w:p w14:paraId="4917584D" w14:textId="318FC18D" w:rsidR="00C710B9" w:rsidRDefault="00C710B9" w:rsidP="00066170">
      <w:pPr>
        <w:rPr>
          <w:b/>
          <w:bCs/>
          <w:sz w:val="24"/>
          <w:szCs w:val="24"/>
          <w:u w:val="single"/>
        </w:rPr>
      </w:pPr>
      <w:r>
        <w:rPr>
          <w:b/>
          <w:bCs/>
          <w:sz w:val="24"/>
          <w:szCs w:val="24"/>
          <w:u w:val="single"/>
        </w:rPr>
        <w:t>Groupe temps d’écran : comment réduire le temps d’écran des jeunes ?</w:t>
      </w:r>
    </w:p>
    <w:p w14:paraId="0A3F6DAD" w14:textId="6AAA8FF5" w:rsidR="00C710B9" w:rsidRPr="00C710B9" w:rsidRDefault="00C710B9" w:rsidP="00066170">
      <w:pPr>
        <w:rPr>
          <w:b/>
          <w:bCs/>
          <w:u w:val="single"/>
        </w:rPr>
      </w:pPr>
      <w:hyperlink r:id="rId10" w:history="1">
        <w:r w:rsidRPr="00C710B9">
          <w:rPr>
            <w:rStyle w:val="Lienhypertexte"/>
            <w:b/>
            <w:bCs/>
          </w:rPr>
          <w:t>https://conventioncitoyennetempsenfant.lecese.fr/actualites/temps-d-ecran-des-enfants-les-propositions-de-la-convention-citoyenne</w:t>
        </w:r>
      </w:hyperlink>
    </w:p>
    <w:p w14:paraId="3A6411A6" w14:textId="77777777" w:rsidR="00C710B9" w:rsidRDefault="00C710B9" w:rsidP="00066170">
      <w:pPr>
        <w:rPr>
          <w:b/>
          <w:bCs/>
          <w:sz w:val="24"/>
          <w:szCs w:val="24"/>
          <w:u w:val="single"/>
        </w:rPr>
      </w:pPr>
    </w:p>
    <w:p w14:paraId="5A7BBB6C" w14:textId="6D0E7FF8" w:rsidR="00C710B9" w:rsidRDefault="00C710B9" w:rsidP="00066170">
      <w:pPr>
        <w:rPr>
          <w:b/>
          <w:bCs/>
          <w:sz w:val="24"/>
          <w:szCs w:val="24"/>
          <w:u w:val="single"/>
        </w:rPr>
      </w:pPr>
      <w:r>
        <w:rPr>
          <w:b/>
          <w:bCs/>
          <w:sz w:val="24"/>
          <w:szCs w:val="24"/>
          <w:u w:val="single"/>
        </w:rPr>
        <w:t>Groupe lecture : réduire les inégalités face à la pratique de la lecture</w:t>
      </w:r>
    </w:p>
    <w:p w14:paraId="043B6EC6" w14:textId="603AD5C1" w:rsidR="008620CA" w:rsidRDefault="00153C56" w:rsidP="00066170">
      <w:pPr>
        <w:rPr>
          <w:b/>
          <w:bCs/>
          <w:sz w:val="24"/>
          <w:szCs w:val="24"/>
          <w:u w:val="single"/>
        </w:rPr>
      </w:pPr>
      <w:hyperlink r:id="rId11" w:history="1">
        <w:r w:rsidRPr="00D337D9">
          <w:rPr>
            <w:rStyle w:val="Lienhypertexte"/>
            <w:b/>
            <w:bCs/>
            <w:sz w:val="24"/>
            <w:szCs w:val="24"/>
          </w:rPr>
          <w:t>https://www.sciencespo.fr/research/cogito/home/encourager-la-lecture-familiale-pour-reduire-les-inegalites/</w:t>
        </w:r>
      </w:hyperlink>
    </w:p>
    <w:p w14:paraId="2833039D" w14:textId="77777777" w:rsidR="00153C56" w:rsidRDefault="00153C56" w:rsidP="00066170">
      <w:pPr>
        <w:rPr>
          <w:b/>
          <w:bCs/>
          <w:sz w:val="24"/>
          <w:szCs w:val="24"/>
          <w:u w:val="single"/>
        </w:rPr>
      </w:pPr>
    </w:p>
    <w:p w14:paraId="2993DF5D" w14:textId="403D36CD" w:rsidR="00C710B9" w:rsidRDefault="00C710B9" w:rsidP="00066170">
      <w:pPr>
        <w:rPr>
          <w:b/>
          <w:bCs/>
          <w:sz w:val="24"/>
          <w:szCs w:val="24"/>
          <w:u w:val="single"/>
        </w:rPr>
      </w:pPr>
      <w:r>
        <w:rPr>
          <w:b/>
          <w:bCs/>
          <w:sz w:val="24"/>
          <w:szCs w:val="24"/>
          <w:u w:val="single"/>
        </w:rPr>
        <w:t>Groupe sommeil : favoriser le sommeil des jeunes</w:t>
      </w:r>
    </w:p>
    <w:p w14:paraId="5B444D38" w14:textId="6BE8FC29" w:rsidR="00C710B9" w:rsidRPr="008620CA" w:rsidRDefault="008620CA" w:rsidP="00066170">
      <w:pPr>
        <w:rPr>
          <w:b/>
          <w:bCs/>
          <w:u w:val="single"/>
        </w:rPr>
      </w:pPr>
      <w:hyperlink r:id="rId12" w:history="1">
        <w:r w:rsidRPr="008620CA">
          <w:rPr>
            <w:rStyle w:val="Lienhypertexte"/>
            <w:b/>
            <w:bCs/>
          </w:rPr>
          <w:t>https://www.nouvelobs.com/societe/20170828.OBS3870/bien-dormir-ce-luxe-qui-creuse-les-inegalites-des-l-enfance.html</w:t>
        </w:r>
      </w:hyperlink>
    </w:p>
    <w:p w14:paraId="222C9B6A" w14:textId="77777777" w:rsidR="008620CA" w:rsidRPr="00C710B9" w:rsidRDefault="008620CA" w:rsidP="00066170">
      <w:pPr>
        <w:rPr>
          <w:b/>
          <w:bCs/>
          <w:sz w:val="24"/>
          <w:szCs w:val="24"/>
          <w:u w:val="single"/>
        </w:rPr>
      </w:pPr>
    </w:p>
    <w:sectPr w:rsidR="008620CA" w:rsidRPr="00C710B9" w:rsidSect="0055604D">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Liberation Serif">
    <w:panose1 w:val="02020603050405020304"/>
    <w:charset w:val="00"/>
    <w:family w:val="roman"/>
    <w:pitch w:val="variable"/>
    <w:sig w:usb0="E0000AFF" w:usb1="500078FF" w:usb2="00000021" w:usb3="00000000" w:csb0="000001BF" w:csb1="00000000"/>
  </w:font>
  <w:font w:name="Droid Sans Fallback">
    <w:altName w:val="Segoe UI"/>
    <w:charset w:val="00"/>
    <w:family w:val="auto"/>
    <w:pitch w:val="variable"/>
  </w:font>
  <w:font w:name="FreeSans">
    <w:altName w:val="Calibri"/>
    <w:charset w:val="00"/>
    <w:family w:val="auto"/>
    <w:pitch w:val="variable"/>
  </w:font>
  <w:font w:name="Liberation Sans">
    <w:panose1 w:val="020B0604020202020204"/>
    <w:charset w:val="00"/>
    <w:family w:val="swiss"/>
    <w:pitch w:val="variable"/>
    <w:sig w:usb0="E0000AFF" w:usb1="500078FF" w:usb2="00000021" w:usb3="00000000" w:csb0="000001B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0B4D0F"/>
    <w:multiLevelType w:val="hybridMultilevel"/>
    <w:tmpl w:val="E7680BE8"/>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1B7C0DF3"/>
    <w:multiLevelType w:val="hybridMultilevel"/>
    <w:tmpl w:val="9926D928"/>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616B1704"/>
    <w:multiLevelType w:val="hybridMultilevel"/>
    <w:tmpl w:val="5DFE64BE"/>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1978101279">
    <w:abstractNumId w:val="2"/>
  </w:num>
  <w:num w:numId="2" w16cid:durableId="1713308185">
    <w:abstractNumId w:val="1"/>
  </w:num>
  <w:num w:numId="3" w16cid:durableId="159635751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1"/>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604D"/>
    <w:rsid w:val="00012DE2"/>
    <w:rsid w:val="00066170"/>
    <w:rsid w:val="00153C56"/>
    <w:rsid w:val="00162D77"/>
    <w:rsid w:val="00280B9C"/>
    <w:rsid w:val="0055604D"/>
    <w:rsid w:val="00556F77"/>
    <w:rsid w:val="006D09B1"/>
    <w:rsid w:val="008620CA"/>
    <w:rsid w:val="00957ABD"/>
    <w:rsid w:val="00AA62D5"/>
    <w:rsid w:val="00C710B9"/>
    <w:rsid w:val="00D62132"/>
    <w:rsid w:val="00E436F0"/>
    <w:rsid w:val="00ED46D8"/>
    <w:rsid w:val="00F15F21"/>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6F842E"/>
  <w15:chartTrackingRefBased/>
  <w15:docId w15:val="{D4779766-5734-4EBD-8732-A37A8E6688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fr-F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5604D"/>
  </w:style>
  <w:style w:type="paragraph" w:styleId="Titre1">
    <w:name w:val="heading 1"/>
    <w:basedOn w:val="Normal"/>
    <w:next w:val="Normal"/>
    <w:link w:val="Titre1Car"/>
    <w:uiPriority w:val="9"/>
    <w:qFormat/>
    <w:rsid w:val="0055604D"/>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itre2">
    <w:name w:val="heading 2"/>
    <w:basedOn w:val="Normal"/>
    <w:next w:val="Normal"/>
    <w:link w:val="Titre2Car"/>
    <w:uiPriority w:val="9"/>
    <w:semiHidden/>
    <w:unhideWhenUsed/>
    <w:qFormat/>
    <w:rsid w:val="0055604D"/>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itre3">
    <w:name w:val="heading 3"/>
    <w:basedOn w:val="Normal"/>
    <w:next w:val="Normal"/>
    <w:link w:val="Titre3Car"/>
    <w:uiPriority w:val="9"/>
    <w:semiHidden/>
    <w:unhideWhenUsed/>
    <w:qFormat/>
    <w:rsid w:val="0055604D"/>
    <w:pPr>
      <w:keepNext/>
      <w:keepLines/>
      <w:spacing w:before="160" w:after="80"/>
      <w:outlineLvl w:val="2"/>
    </w:pPr>
    <w:rPr>
      <w:rFonts w:eastAsiaTheme="majorEastAsia" w:cstheme="majorBidi"/>
      <w:color w:val="2F5496" w:themeColor="accent1" w:themeShade="BF"/>
      <w:sz w:val="28"/>
      <w:szCs w:val="28"/>
    </w:rPr>
  </w:style>
  <w:style w:type="paragraph" w:styleId="Titre4">
    <w:name w:val="heading 4"/>
    <w:basedOn w:val="Normal"/>
    <w:next w:val="Normal"/>
    <w:link w:val="Titre4Car"/>
    <w:uiPriority w:val="9"/>
    <w:semiHidden/>
    <w:unhideWhenUsed/>
    <w:qFormat/>
    <w:rsid w:val="0055604D"/>
    <w:pPr>
      <w:keepNext/>
      <w:keepLines/>
      <w:spacing w:before="80" w:after="40"/>
      <w:outlineLvl w:val="3"/>
    </w:pPr>
    <w:rPr>
      <w:rFonts w:eastAsiaTheme="majorEastAsia" w:cstheme="majorBidi"/>
      <w:i/>
      <w:iCs/>
      <w:color w:val="2F5496" w:themeColor="accent1" w:themeShade="BF"/>
    </w:rPr>
  </w:style>
  <w:style w:type="paragraph" w:styleId="Titre5">
    <w:name w:val="heading 5"/>
    <w:basedOn w:val="Normal"/>
    <w:next w:val="Normal"/>
    <w:link w:val="Titre5Car"/>
    <w:uiPriority w:val="9"/>
    <w:semiHidden/>
    <w:unhideWhenUsed/>
    <w:qFormat/>
    <w:rsid w:val="0055604D"/>
    <w:pPr>
      <w:keepNext/>
      <w:keepLines/>
      <w:spacing w:before="80" w:after="40"/>
      <w:outlineLvl w:val="4"/>
    </w:pPr>
    <w:rPr>
      <w:rFonts w:eastAsiaTheme="majorEastAsia" w:cstheme="majorBidi"/>
      <w:color w:val="2F5496" w:themeColor="accent1" w:themeShade="BF"/>
    </w:rPr>
  </w:style>
  <w:style w:type="paragraph" w:styleId="Titre6">
    <w:name w:val="heading 6"/>
    <w:basedOn w:val="Normal"/>
    <w:next w:val="Normal"/>
    <w:link w:val="Titre6Car"/>
    <w:uiPriority w:val="9"/>
    <w:semiHidden/>
    <w:unhideWhenUsed/>
    <w:qFormat/>
    <w:rsid w:val="0055604D"/>
    <w:pPr>
      <w:keepNext/>
      <w:keepLines/>
      <w:spacing w:before="40" w:after="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55604D"/>
    <w:pPr>
      <w:keepNext/>
      <w:keepLines/>
      <w:spacing w:before="40" w:after="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55604D"/>
    <w:pPr>
      <w:keepNext/>
      <w:keepLines/>
      <w:spacing w:after="0"/>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55604D"/>
    <w:pPr>
      <w:keepNext/>
      <w:keepLines/>
      <w:spacing w:after="0"/>
      <w:outlineLvl w:val="8"/>
    </w:pPr>
    <w:rPr>
      <w:rFonts w:eastAsiaTheme="majorEastAsia"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55604D"/>
    <w:rPr>
      <w:rFonts w:asciiTheme="majorHAnsi" w:eastAsiaTheme="majorEastAsia" w:hAnsiTheme="majorHAnsi" w:cstheme="majorBidi"/>
      <w:color w:val="2F5496" w:themeColor="accent1" w:themeShade="BF"/>
      <w:sz w:val="40"/>
      <w:szCs w:val="40"/>
    </w:rPr>
  </w:style>
  <w:style w:type="character" w:customStyle="1" w:styleId="Titre2Car">
    <w:name w:val="Titre 2 Car"/>
    <w:basedOn w:val="Policepardfaut"/>
    <w:link w:val="Titre2"/>
    <w:uiPriority w:val="9"/>
    <w:semiHidden/>
    <w:rsid w:val="0055604D"/>
    <w:rPr>
      <w:rFonts w:asciiTheme="majorHAnsi" w:eastAsiaTheme="majorEastAsia" w:hAnsiTheme="majorHAnsi" w:cstheme="majorBidi"/>
      <w:color w:val="2F5496" w:themeColor="accent1" w:themeShade="BF"/>
      <w:sz w:val="32"/>
      <w:szCs w:val="32"/>
    </w:rPr>
  </w:style>
  <w:style w:type="character" w:customStyle="1" w:styleId="Titre3Car">
    <w:name w:val="Titre 3 Car"/>
    <w:basedOn w:val="Policepardfaut"/>
    <w:link w:val="Titre3"/>
    <w:uiPriority w:val="9"/>
    <w:semiHidden/>
    <w:rsid w:val="0055604D"/>
    <w:rPr>
      <w:rFonts w:eastAsiaTheme="majorEastAsia" w:cstheme="majorBidi"/>
      <w:color w:val="2F5496" w:themeColor="accent1" w:themeShade="BF"/>
      <w:sz w:val="28"/>
      <w:szCs w:val="28"/>
    </w:rPr>
  </w:style>
  <w:style w:type="character" w:customStyle="1" w:styleId="Titre4Car">
    <w:name w:val="Titre 4 Car"/>
    <w:basedOn w:val="Policepardfaut"/>
    <w:link w:val="Titre4"/>
    <w:uiPriority w:val="9"/>
    <w:semiHidden/>
    <w:rsid w:val="0055604D"/>
    <w:rPr>
      <w:rFonts w:eastAsiaTheme="majorEastAsia" w:cstheme="majorBidi"/>
      <w:i/>
      <w:iCs/>
      <w:color w:val="2F5496" w:themeColor="accent1" w:themeShade="BF"/>
    </w:rPr>
  </w:style>
  <w:style w:type="character" w:customStyle="1" w:styleId="Titre5Car">
    <w:name w:val="Titre 5 Car"/>
    <w:basedOn w:val="Policepardfaut"/>
    <w:link w:val="Titre5"/>
    <w:uiPriority w:val="9"/>
    <w:semiHidden/>
    <w:rsid w:val="0055604D"/>
    <w:rPr>
      <w:rFonts w:eastAsiaTheme="majorEastAsia" w:cstheme="majorBidi"/>
      <w:color w:val="2F5496" w:themeColor="accent1" w:themeShade="BF"/>
    </w:rPr>
  </w:style>
  <w:style w:type="character" w:customStyle="1" w:styleId="Titre6Car">
    <w:name w:val="Titre 6 Car"/>
    <w:basedOn w:val="Policepardfaut"/>
    <w:link w:val="Titre6"/>
    <w:uiPriority w:val="9"/>
    <w:semiHidden/>
    <w:rsid w:val="0055604D"/>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55604D"/>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55604D"/>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55604D"/>
    <w:rPr>
      <w:rFonts w:eastAsiaTheme="majorEastAsia" w:cstheme="majorBidi"/>
      <w:color w:val="272727" w:themeColor="text1" w:themeTint="D8"/>
    </w:rPr>
  </w:style>
  <w:style w:type="paragraph" w:styleId="Titre">
    <w:name w:val="Title"/>
    <w:basedOn w:val="Normal"/>
    <w:next w:val="Normal"/>
    <w:link w:val="TitreCar"/>
    <w:uiPriority w:val="10"/>
    <w:qFormat/>
    <w:rsid w:val="0055604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55604D"/>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55604D"/>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55604D"/>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55604D"/>
    <w:pPr>
      <w:spacing w:before="160"/>
      <w:jc w:val="center"/>
    </w:pPr>
    <w:rPr>
      <w:i/>
      <w:iCs/>
      <w:color w:val="404040" w:themeColor="text1" w:themeTint="BF"/>
    </w:rPr>
  </w:style>
  <w:style w:type="character" w:customStyle="1" w:styleId="CitationCar">
    <w:name w:val="Citation Car"/>
    <w:basedOn w:val="Policepardfaut"/>
    <w:link w:val="Citation"/>
    <w:uiPriority w:val="29"/>
    <w:rsid w:val="0055604D"/>
    <w:rPr>
      <w:i/>
      <w:iCs/>
      <w:color w:val="404040" w:themeColor="text1" w:themeTint="BF"/>
    </w:rPr>
  </w:style>
  <w:style w:type="paragraph" w:styleId="Paragraphedeliste">
    <w:name w:val="List Paragraph"/>
    <w:basedOn w:val="Normal"/>
    <w:uiPriority w:val="34"/>
    <w:qFormat/>
    <w:rsid w:val="0055604D"/>
    <w:pPr>
      <w:ind w:left="720"/>
      <w:contextualSpacing/>
    </w:pPr>
  </w:style>
  <w:style w:type="character" w:styleId="Accentuationintense">
    <w:name w:val="Intense Emphasis"/>
    <w:basedOn w:val="Policepardfaut"/>
    <w:uiPriority w:val="21"/>
    <w:qFormat/>
    <w:rsid w:val="0055604D"/>
    <w:rPr>
      <w:i/>
      <w:iCs/>
      <w:color w:val="2F5496" w:themeColor="accent1" w:themeShade="BF"/>
    </w:rPr>
  </w:style>
  <w:style w:type="paragraph" w:styleId="Citationintense">
    <w:name w:val="Intense Quote"/>
    <w:basedOn w:val="Normal"/>
    <w:next w:val="Normal"/>
    <w:link w:val="CitationintenseCar"/>
    <w:uiPriority w:val="30"/>
    <w:qFormat/>
    <w:rsid w:val="0055604D"/>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tionintenseCar">
    <w:name w:val="Citation intense Car"/>
    <w:basedOn w:val="Policepardfaut"/>
    <w:link w:val="Citationintense"/>
    <w:uiPriority w:val="30"/>
    <w:rsid w:val="0055604D"/>
    <w:rPr>
      <w:i/>
      <w:iCs/>
      <w:color w:val="2F5496" w:themeColor="accent1" w:themeShade="BF"/>
    </w:rPr>
  </w:style>
  <w:style w:type="character" w:styleId="Rfrenceintense">
    <w:name w:val="Intense Reference"/>
    <w:basedOn w:val="Policepardfaut"/>
    <w:uiPriority w:val="32"/>
    <w:qFormat/>
    <w:rsid w:val="0055604D"/>
    <w:rPr>
      <w:b/>
      <w:bCs/>
      <w:smallCaps/>
      <w:color w:val="2F5496" w:themeColor="accent1" w:themeShade="BF"/>
      <w:spacing w:val="5"/>
    </w:rPr>
  </w:style>
  <w:style w:type="paragraph" w:customStyle="1" w:styleId="Standard">
    <w:name w:val="Standard"/>
    <w:rsid w:val="0055604D"/>
    <w:pPr>
      <w:widowControl w:val="0"/>
      <w:suppressAutoHyphens/>
      <w:autoSpaceDN w:val="0"/>
      <w:spacing w:after="0" w:line="240" w:lineRule="auto"/>
      <w:textAlignment w:val="baseline"/>
    </w:pPr>
    <w:rPr>
      <w:rFonts w:ascii="Liberation Serif" w:eastAsia="Droid Sans Fallback" w:hAnsi="Liberation Serif" w:cs="FreeSans"/>
      <w:color w:val="00000A"/>
      <w:kern w:val="3"/>
      <w:sz w:val="24"/>
      <w:szCs w:val="24"/>
      <w:lang w:eastAsia="zh-CN" w:bidi="hi-IN"/>
      <w14:ligatures w14:val="none"/>
    </w:rPr>
  </w:style>
  <w:style w:type="table" w:styleId="Grilledutableau">
    <w:name w:val="Table Grid"/>
    <w:basedOn w:val="TableauNormal"/>
    <w:uiPriority w:val="39"/>
    <w:rsid w:val="0055604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Lienhypertexte">
    <w:name w:val="Hyperlink"/>
    <w:basedOn w:val="Policepardfaut"/>
    <w:uiPriority w:val="99"/>
    <w:unhideWhenUsed/>
    <w:rsid w:val="00E436F0"/>
    <w:rPr>
      <w:color w:val="0563C1" w:themeColor="hyperlink"/>
      <w:u w:val="single"/>
    </w:rPr>
  </w:style>
  <w:style w:type="character" w:styleId="Mentionnonrsolue">
    <w:name w:val="Unresolved Mention"/>
    <w:basedOn w:val="Policepardfaut"/>
    <w:uiPriority w:val="99"/>
    <w:semiHidden/>
    <w:unhideWhenUsed/>
    <w:rsid w:val="00C710B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reseau-velo-marche.org/actualites/comprendre-et-agir-pour-la-mobilite-des-jeunes/"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lemonde.fr/sciences/article/2026/01/23/pression-sociale-puberte-sexisme-le-decrochage-de-l-activite-physique-des-adolescentes-interpelle_6663765_1650684.html" TargetMode="External"/><Relationship Id="rId12" Type="http://schemas.openxmlformats.org/officeDocument/2006/relationships/hyperlink" Target="https://www.nouvelobs.com/societe/20170828.OBS3870/bien-dormir-ce-luxe-qui-creuse-les-inegalites-des-l-enfance.htm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inegalites.fr/Les-inegalites-d-acces-a-la-culture-expliquees-par-un-expert" TargetMode="External"/><Relationship Id="rId11" Type="http://schemas.openxmlformats.org/officeDocument/2006/relationships/hyperlink" Target="https://www.sciencespo.fr/research/cogito/home/encourager-la-lecture-familiale-pour-reduire-les-inegalites/" TargetMode="External"/><Relationship Id="rId5" Type="http://schemas.openxmlformats.org/officeDocument/2006/relationships/image" Target="media/image1.png"/><Relationship Id="rId10" Type="http://schemas.openxmlformats.org/officeDocument/2006/relationships/hyperlink" Target="https://conventioncitoyennetempsenfant.lecese.fr/actualites/temps-d-ecran-des-enfants-les-propositions-de-la-convention-citoyenne" TargetMode="External"/><Relationship Id="rId4" Type="http://schemas.openxmlformats.org/officeDocument/2006/relationships/webSettings" Target="webSettings.xml"/><Relationship Id="rId9" Type="http://schemas.openxmlformats.org/officeDocument/2006/relationships/hyperlink" Target="https://www.atd-quartmonde.fr/pour-lacces-de-toutes-et-tous-a-la-culture/" TargetMode="External"/><Relationship Id="rId14" Type="http://schemas.openxmlformats.org/officeDocument/2006/relationships/theme" Target="theme/theme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78</TotalTime>
  <Pages>2</Pages>
  <Words>637</Words>
  <Characters>3505</Characters>
  <Application>Microsoft Office Word</Application>
  <DocSecurity>0</DocSecurity>
  <Lines>29</Lines>
  <Paragraphs>8</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4134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michael barbut</dc:creator>
  <cp:keywords/>
  <dc:description/>
  <cp:lastModifiedBy>michael barbut</cp:lastModifiedBy>
  <cp:revision>3</cp:revision>
  <dcterms:created xsi:type="dcterms:W3CDTF">2026-05-20T08:57:00Z</dcterms:created>
  <dcterms:modified xsi:type="dcterms:W3CDTF">2026-06-03T14:45:00Z</dcterms:modified>
</cp:coreProperties>
</file>