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DD77" w14:textId="77777777" w:rsidR="00A145C3" w:rsidRPr="00A145C3" w:rsidRDefault="00A145C3" w:rsidP="00CC2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145C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Fiche Méthode : Le Grand Oral</w:t>
      </w:r>
    </w:p>
    <w:p w14:paraId="2E2B25B4" w14:textId="7D092BF6" w:rsidR="00A145C3" w:rsidRPr="00A145C3" w:rsidRDefault="00A145C3" w:rsidP="00C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Présentation de l’épreuve :</w:t>
      </w:r>
    </w:p>
    <w:p w14:paraId="48522D74" w14:textId="0F6A6F2A" w:rsidR="00A145C3" w:rsidRPr="00A145C3" w:rsidRDefault="00A145C3" w:rsidP="00CC27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Grand Oral est une épreuve terminale du baccalauréat, avec un coefficient 10 </w:t>
      </w:r>
    </w:p>
    <w:p w14:paraId="5117755B" w14:textId="75666A26" w:rsidR="00BE2636" w:rsidRPr="00A145C3" w:rsidRDefault="00A145C3" w:rsidP="00BE26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>L’objectif est de démontrer ses compétences d’expression orale, d’argumentation</w:t>
      </w:r>
      <w:r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B186B1D" w14:textId="2FB88E5F" w:rsidR="00A145C3" w:rsidRPr="00A145C3" w:rsidRDefault="00A145C3" w:rsidP="00C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Déroulement :</w:t>
      </w:r>
    </w:p>
    <w:p w14:paraId="12D1FFB2" w14:textId="56B1AC91" w:rsidR="00A145C3" w:rsidRPr="00A145C3" w:rsidRDefault="00A145C3" w:rsidP="00CC27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CC2755">
        <w:rPr>
          <w:rFonts w:ascii="Times New Roman" w:hAnsi="Times New Roman" w:cs="Times New Roman"/>
          <w:sz w:val="24"/>
          <w:szCs w:val="24"/>
        </w:rPr>
        <w:t>Les élèves ne sont pas autorisés à utiliser des notes préparées à l'avance chez eux. Cependant, ils peuvent s'appuyer sur les notes prises durant les 20 minutes de préparation précédant l'épreuve</w:t>
      </w:r>
    </w:p>
    <w:p w14:paraId="1D4B0012" w14:textId="77777777" w:rsidR="00A145C3" w:rsidRPr="00A145C3" w:rsidRDefault="00A145C3" w:rsidP="00CC27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Présentation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20 minutes divisées en deux parties :</w:t>
      </w:r>
    </w:p>
    <w:p w14:paraId="614E730D" w14:textId="05B1474E" w:rsidR="00A145C3" w:rsidRPr="00A145C3" w:rsidRDefault="00A145C3" w:rsidP="00CC275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Première partie (10 minutes)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présentez la question choisie par le jury, expliquez pourquoi vous l’avez </w:t>
      </w:r>
      <w:r w:rsidR="00BE2636"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sélectionnée </w:t>
      </w:r>
      <w:r w:rsidR="00BE26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(maximum 1 à 2 min) 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>et développez votre réponse.</w:t>
      </w:r>
    </w:p>
    <w:p w14:paraId="14DE1A46" w14:textId="1376C8C8" w:rsidR="00BE2636" w:rsidRPr="00A145C3" w:rsidRDefault="00A145C3" w:rsidP="00BE263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Seconde partie (10 minutes)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Un échange avec le jury, qui peut approfondir votre réponse </w:t>
      </w:r>
      <w:r w:rsidR="00437539"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vous </w:t>
      </w:r>
      <w:r w:rsidR="00437539" w:rsidRPr="00CC275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questionner sur le programme de Première et de Terminale</w:t>
      </w:r>
    </w:p>
    <w:p w14:paraId="428B92FD" w14:textId="3CA908DD" w:rsidR="00A145C3" w:rsidRPr="00A145C3" w:rsidRDefault="00A145C3" w:rsidP="00C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en amont :</w:t>
      </w:r>
    </w:p>
    <w:p w14:paraId="5510C404" w14:textId="77777777" w:rsidR="00437539" w:rsidRPr="00CC2755" w:rsidRDefault="00A145C3" w:rsidP="00CC27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Choix des questions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61E838EC" w14:textId="77777777" w:rsidR="00437539" w:rsidRPr="00CC2755" w:rsidRDefault="00A145C3" w:rsidP="00CC275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>Elles doivent être reliées aux spécialités suivies en Terminale et validées par vos enseignants.</w:t>
      </w:r>
      <w:r w:rsidR="00437539"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Elles peuvent être transversales, même si je vous le déconseille. </w:t>
      </w:r>
    </w:p>
    <w:p w14:paraId="60ADED67" w14:textId="02F7E1D1" w:rsidR="00DF537C" w:rsidRPr="00CC2755" w:rsidRDefault="00437539" w:rsidP="00CC275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Vous ne devez pas vous inspirer des sujets qui sont sur internet. Les jurys connaissent les sujets et questions qui sont sur internet et vous mettront une mauvaise note.</w:t>
      </w:r>
    </w:p>
    <w:p w14:paraId="44534F5F" w14:textId="77777777" w:rsidR="00CC2755" w:rsidRPr="00CC2755" w:rsidRDefault="003167B9" w:rsidP="00CC275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question du Grand Oral doit refléter vos intérêts personnels, car vous devrez expliquer votre choix le jour de l'épreuve. </w:t>
      </w:r>
    </w:p>
    <w:p w14:paraId="1FD78487" w14:textId="7C0AC5CD" w:rsidR="003167B9" w:rsidRPr="00CC2755" w:rsidRDefault="003167B9" w:rsidP="00CC275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La question doit respecter plusieurs critères :</w:t>
      </w:r>
    </w:p>
    <w:p w14:paraId="09D61AC5" w14:textId="0E9B6E45" w:rsidR="003167B9" w:rsidRPr="00CC2755" w:rsidRDefault="003167B9" w:rsidP="00CC2755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pas être une question de cours directe </w:t>
      </w:r>
    </w:p>
    <w:p w14:paraId="307DBA75" w14:textId="10D73C80" w:rsidR="003167B9" w:rsidRPr="00CC2755" w:rsidRDefault="003167B9" w:rsidP="00CC2755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Permettre de mobiliser des notions et mécanismes du programme de SES de Première et Terminale</w:t>
      </w:r>
    </w:p>
    <w:p w14:paraId="049784E7" w14:textId="436FA562" w:rsidR="00BE2636" w:rsidRPr="00BE2636" w:rsidRDefault="003167B9" w:rsidP="00BE263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Être maîtrisable et </w:t>
      </w:r>
      <w:proofErr w:type="spellStart"/>
      <w:r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exposable</w:t>
      </w:r>
      <w:proofErr w:type="spellEnd"/>
      <w:r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10 minutes, donc éviter les questions trop larges </w:t>
      </w:r>
      <w:r w:rsidR="00BE26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4964CDE3" w14:textId="2D287918" w:rsidR="00DF537C" w:rsidRPr="00CC2755" w:rsidRDefault="00A145C3" w:rsidP="00BE263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Construction des réponses</w:t>
      </w:r>
      <w:r w:rsidR="00437539"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 : Vous devez suivre la méthode de la dissertation.</w:t>
      </w:r>
      <w:r w:rsidR="00437539"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DF537C"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="00DF537C"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ous devez utilis</w:t>
      </w:r>
      <w:r w:rsidR="00DF537C"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="00DF537C"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ou des notions vues en cours de spé Première ou </w:t>
      </w:r>
      <w:proofErr w:type="spellStart"/>
      <w:r w:rsidR="00DF537C"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Term</w:t>
      </w:r>
      <w:proofErr w:type="spellEnd"/>
      <w:r w:rsidR="00DF537C"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>. Votre réponse doit être nuancée, le grand oral n’est pas un discours politique ou un discours de propagande pour votre groupe K pop préféré.</w:t>
      </w:r>
      <w:r w:rsidR="00BE26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52905A4E" w14:textId="57FC2C72" w:rsidR="00DF537C" w:rsidRPr="00DF537C" w:rsidRDefault="00DF537C" w:rsidP="00CC27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Sélectionner des sources fiables :</w:t>
      </w:r>
    </w:p>
    <w:p w14:paraId="06E54AA4" w14:textId="6EB59777" w:rsidR="00DF537C" w:rsidRPr="00DF537C" w:rsidRDefault="00DF537C" w:rsidP="00CC27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Sources académiques</w:t>
      </w:r>
      <w:r w:rsidRPr="00DF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Livres, articles scientifiques</w:t>
      </w:r>
      <w:r w:rsidRPr="00CC2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Cairn.info</w:t>
      </w:r>
    </w:p>
    <w:p w14:paraId="256D2310" w14:textId="77777777" w:rsidR="00DF537C" w:rsidRPr="00DF537C" w:rsidRDefault="00DF537C" w:rsidP="00CC27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Institutions reconnues</w:t>
      </w:r>
      <w:r w:rsidRPr="00DF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Rapports de l'INSEE, du CNRS, de l'OCDE, de la Banque Mondiale, etc.</w:t>
      </w:r>
    </w:p>
    <w:p w14:paraId="3B94F327" w14:textId="77777777" w:rsidR="00DF537C" w:rsidRPr="00CC2755" w:rsidRDefault="00DF537C" w:rsidP="00CC27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Organismes officiels</w:t>
      </w:r>
      <w:r w:rsidRPr="00DF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Documents gouvernementaux, législations, statistiques officielles.</w:t>
      </w:r>
    </w:p>
    <w:p w14:paraId="414A079D" w14:textId="47809ED3" w:rsidR="00DF537C" w:rsidRPr="00CC2755" w:rsidRDefault="00DF537C" w:rsidP="00CC27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Presse spécialisée</w:t>
      </w:r>
      <w:r w:rsidRPr="00DF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Articles provenant de revues économiques ou sociologiques réputées (par exemple, </w:t>
      </w:r>
      <w:r w:rsidRPr="00CC275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Alternatives économiques</w:t>
      </w:r>
      <w:r w:rsidRPr="00DF5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C275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Sciences Humaines</w:t>
      </w:r>
      <w:r w:rsidRPr="00DF537C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1614D082" w14:textId="64A54E22" w:rsidR="00A145C3" w:rsidRPr="00CC2755" w:rsidRDefault="00DF537C" w:rsidP="00CC27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fr-FR"/>
        </w:rPr>
        <w:t xml:space="preserve">Demander conseil aux professeurs documentalistes du CDI </w:t>
      </w:r>
    </w:p>
    <w:p w14:paraId="33EC6FFF" w14:textId="77777777" w:rsidR="003167B9" w:rsidRPr="00CC2755" w:rsidRDefault="003167B9" w:rsidP="00CC2755">
      <w:pPr>
        <w:pStyle w:val="Titre3"/>
        <w:numPr>
          <w:ilvl w:val="0"/>
          <w:numId w:val="3"/>
        </w:numPr>
        <w:jc w:val="both"/>
        <w:rPr>
          <w:rStyle w:val="lev"/>
          <w:b/>
          <w:bCs/>
          <w:sz w:val="24"/>
          <w:szCs w:val="24"/>
        </w:rPr>
      </w:pPr>
      <w:r w:rsidRPr="00CC2755">
        <w:rPr>
          <w:rStyle w:val="lev"/>
          <w:b/>
          <w:bCs/>
          <w:sz w:val="24"/>
          <w:szCs w:val="24"/>
        </w:rPr>
        <w:t xml:space="preserve">Formuler </w:t>
      </w:r>
      <w:r w:rsidRPr="00CC2755">
        <w:rPr>
          <w:rStyle w:val="lev"/>
          <w:b/>
          <w:bCs/>
          <w:sz w:val="24"/>
          <w:szCs w:val="24"/>
        </w:rPr>
        <w:t xml:space="preserve">une problématique : </w:t>
      </w:r>
    </w:p>
    <w:p w14:paraId="26626F9D" w14:textId="77777777" w:rsidR="003167B9" w:rsidRPr="00CC2755" w:rsidRDefault="003167B9" w:rsidP="00CC2755">
      <w:pPr>
        <w:pStyle w:val="Titre3"/>
        <w:numPr>
          <w:ilvl w:val="1"/>
          <w:numId w:val="3"/>
        </w:numPr>
        <w:jc w:val="both"/>
        <w:rPr>
          <w:sz w:val="24"/>
          <w:szCs w:val="24"/>
        </w:rPr>
      </w:pPr>
      <w:r w:rsidRPr="00CC2755">
        <w:rPr>
          <w:b w:val="0"/>
          <w:sz w:val="24"/>
          <w:szCs w:val="24"/>
        </w:rPr>
        <w:t>Une bonne problématique doit être une question ouverte, qui n’a pas une réponse évidente. Elle</w:t>
      </w:r>
      <w:r w:rsidRPr="00CC2755">
        <w:rPr>
          <w:b w:val="0"/>
          <w:sz w:val="24"/>
          <w:szCs w:val="24"/>
        </w:rPr>
        <w:t xml:space="preserve"> </w:t>
      </w:r>
      <w:r w:rsidRPr="00CC2755">
        <w:rPr>
          <w:b w:val="0"/>
          <w:sz w:val="24"/>
          <w:szCs w:val="24"/>
        </w:rPr>
        <w:t>doit inviter à un débat ou une réflexion et offrir plusieurs pistes de réponses possibles.</w:t>
      </w:r>
    </w:p>
    <w:p w14:paraId="34B355C1" w14:textId="00D804C7" w:rsidR="003167B9" w:rsidRPr="00CC2755" w:rsidRDefault="003167B9" w:rsidP="00CC2755">
      <w:pPr>
        <w:pStyle w:val="Titre3"/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CC2755">
        <w:rPr>
          <w:b w:val="0"/>
          <w:sz w:val="24"/>
          <w:szCs w:val="24"/>
        </w:rPr>
        <w:t xml:space="preserve">Une problématique est souvent efficace lorsqu’elle met en lumière une </w:t>
      </w:r>
      <w:r w:rsidRPr="00CC2755">
        <w:rPr>
          <w:sz w:val="24"/>
          <w:szCs w:val="24"/>
        </w:rPr>
        <w:t>tension</w:t>
      </w:r>
      <w:r w:rsidRPr="00CC2755">
        <w:rPr>
          <w:b w:val="0"/>
          <w:sz w:val="24"/>
          <w:szCs w:val="24"/>
        </w:rPr>
        <w:t xml:space="preserve"> ou une </w:t>
      </w:r>
      <w:r w:rsidRPr="00CC2755">
        <w:rPr>
          <w:sz w:val="24"/>
          <w:szCs w:val="24"/>
        </w:rPr>
        <w:t>contradiction</w:t>
      </w:r>
      <w:r w:rsidRPr="00CC2755">
        <w:rPr>
          <w:b w:val="0"/>
          <w:sz w:val="24"/>
          <w:szCs w:val="24"/>
        </w:rPr>
        <w:t xml:space="preserve"> dans le sujet. Par exemple, s'il y a des points de vue opposés ou si le sujet soulève un dilemme, il peut être intéressant de construire la problématique autour de cette opposition.</w:t>
      </w:r>
    </w:p>
    <w:p w14:paraId="6EF49775" w14:textId="3DDE839C" w:rsidR="00BE2636" w:rsidRPr="00BE2636" w:rsidRDefault="00CC2755" w:rsidP="00BE2636">
      <w:pPr>
        <w:pStyle w:val="Titre3"/>
        <w:numPr>
          <w:ilvl w:val="1"/>
          <w:numId w:val="3"/>
        </w:numPr>
        <w:rPr>
          <w:b w:val="0"/>
          <w:sz w:val="24"/>
          <w:szCs w:val="24"/>
        </w:rPr>
      </w:pPr>
      <w:r w:rsidRPr="00CC2755">
        <w:rPr>
          <w:b w:val="0"/>
          <w:sz w:val="24"/>
          <w:szCs w:val="24"/>
        </w:rPr>
        <w:t>Il est préférable de mettre une notion de SES vue en classe dans sa problématiqu</w:t>
      </w:r>
      <w:r>
        <w:rPr>
          <w:b w:val="0"/>
          <w:sz w:val="24"/>
          <w:szCs w:val="24"/>
        </w:rPr>
        <w:t>e</w:t>
      </w:r>
      <w:r w:rsidR="00BE2636">
        <w:rPr>
          <w:b w:val="0"/>
          <w:sz w:val="24"/>
          <w:szCs w:val="24"/>
        </w:rPr>
        <w:br/>
      </w:r>
    </w:p>
    <w:p w14:paraId="6E9A3C07" w14:textId="1C6BD08A" w:rsidR="00CC2755" w:rsidRDefault="00CC2755" w:rsidP="00CC27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Entraînements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Pratiquez régulièrement à l’oral pour améliorer votre aisance, votre gestion du stress et votre capacité à capter l’attention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préparer vous à répondre à des questions portant sur vos spécialités.</w:t>
      </w:r>
    </w:p>
    <w:p w14:paraId="6F2C01F1" w14:textId="06536328" w:rsidR="00BE2636" w:rsidRDefault="00BE2636" w:rsidP="00BE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0F9886" w14:textId="77777777" w:rsidR="00BE2636" w:rsidRPr="00CC2755" w:rsidRDefault="00BE2636" w:rsidP="00BE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14:paraId="44919CDB" w14:textId="28694728" w:rsidR="00A145C3" w:rsidRPr="00A145C3" w:rsidRDefault="00A145C3" w:rsidP="00C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Évaluation</w:t>
      </w:r>
      <w:r w:rsidR="00CC27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r w:rsidR="00CC2755" w:rsidRPr="00BE26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</w:t>
      </w:r>
      <w:r w:rsidRPr="00A145C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 jury évalue :</w:t>
      </w:r>
    </w:p>
    <w:p w14:paraId="435AECAC" w14:textId="5CA87D93" w:rsidR="00CC2755" w:rsidRPr="00CC2755" w:rsidRDefault="00A145C3" w:rsidP="00CC275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structure et la pertinence</w:t>
      </w:r>
      <w:r w:rsidR="00CC275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et la fiabilité</w:t>
      </w:r>
      <w:r w:rsidRPr="00CC275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de vos arguments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CC2755" w:rsidRPr="00CC275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</w:p>
    <w:p w14:paraId="7F29D7FA" w14:textId="5EF72D8C" w:rsidR="00A145C3" w:rsidRPr="00A145C3" w:rsidRDefault="00CC2755" w:rsidP="00CC275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clarté de votre expression orale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votre capacité à maintenir l’attention.</w:t>
      </w:r>
    </w:p>
    <w:p w14:paraId="034F9CD1" w14:textId="77777777" w:rsidR="00A145C3" w:rsidRPr="00A145C3" w:rsidRDefault="00A145C3" w:rsidP="00CC275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Votre gestion du temps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l’adaptation de votre discours.</w:t>
      </w:r>
    </w:p>
    <w:p w14:paraId="203FAF4E" w14:textId="77777777" w:rsidR="00A145C3" w:rsidRPr="00A145C3" w:rsidRDefault="00A145C3" w:rsidP="00CC275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5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Votre capacité à interagir avec le jury</w:t>
      </w: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>, notamment lors de la seconde partie.</w:t>
      </w:r>
    </w:p>
    <w:p w14:paraId="463511B7" w14:textId="77777777" w:rsidR="00A145C3" w:rsidRPr="00A145C3" w:rsidRDefault="00A145C3" w:rsidP="00BE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5C3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Préparez-vous à être évalué sur votre manière de transmettre vos connaissances et votre aisance à l’oral, au-delà de la simple maîtrise du contenu.</w:t>
      </w:r>
    </w:p>
    <w:p w14:paraId="39877D0F" w14:textId="46E6691D" w:rsidR="00987B02" w:rsidRDefault="00987B02" w:rsidP="00CC27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9F851" w14:textId="4912EBA9" w:rsidR="00CC2755" w:rsidRPr="00CC2755" w:rsidRDefault="00897D11" w:rsidP="00897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755">
        <w:rPr>
          <w:rFonts w:ascii="Times New Roman" w:hAnsi="Times New Roman" w:cs="Times New Roman"/>
          <w:b/>
          <w:sz w:val="24"/>
          <w:szCs w:val="24"/>
        </w:rPr>
        <w:t>RESSOURCES </w:t>
      </w:r>
      <w:r w:rsidR="00CC2755" w:rsidRPr="00CC2755">
        <w:rPr>
          <w:rFonts w:ascii="Times New Roman" w:hAnsi="Times New Roman" w:cs="Times New Roman"/>
          <w:b/>
          <w:sz w:val="24"/>
          <w:szCs w:val="24"/>
        </w:rPr>
        <w:t>:</w:t>
      </w:r>
    </w:p>
    <w:p w14:paraId="73734C9E" w14:textId="1C16FF77" w:rsidR="00CC2755" w:rsidRPr="00897D11" w:rsidRDefault="00897D11" w:rsidP="00CC27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1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73BA4B" wp14:editId="395341A9">
            <wp:simplePos x="0" y="0"/>
            <wp:positionH relativeFrom="margin">
              <wp:align>right</wp:align>
            </wp:positionH>
            <wp:positionV relativeFrom="paragraph">
              <wp:posOffset>5522</wp:posOffset>
            </wp:positionV>
            <wp:extent cx="933450" cy="8858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7D1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86A689" wp14:editId="520C73A0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981200" cy="14001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755">
        <w:rPr>
          <w:rFonts w:ascii="Times New Roman" w:hAnsi="Times New Roman" w:cs="Times New Roman"/>
          <w:sz w:val="24"/>
          <w:szCs w:val="24"/>
        </w:rPr>
        <w:t xml:space="preserve"> </w:t>
      </w:r>
      <w:r w:rsidR="00CC2755" w:rsidRPr="00CC2755">
        <w:rPr>
          <w:rFonts w:ascii="Times New Roman" w:hAnsi="Times New Roman" w:cs="Times New Roman"/>
          <w:sz w:val="24"/>
          <w:szCs w:val="24"/>
        </w:rPr>
        <w:t xml:space="preserve">Les </w:t>
      </w:r>
      <w:r w:rsidR="00CC2755" w:rsidRPr="00897D11">
        <w:rPr>
          <w:rFonts w:ascii="Times New Roman" w:hAnsi="Times New Roman" w:cs="Times New Roman"/>
          <w:b/>
          <w:sz w:val="24"/>
          <w:szCs w:val="24"/>
        </w:rPr>
        <w:t>petits tutos du grand oral</w:t>
      </w:r>
      <w:r w:rsidRPr="00897D11">
        <w:rPr>
          <w:b/>
          <w:noProof/>
        </w:rPr>
        <w:t xml:space="preserve"> </w:t>
      </w:r>
    </w:p>
    <w:p w14:paraId="105B48EB" w14:textId="1B08B0F4" w:rsidR="00CC2755" w:rsidRDefault="00CC2755" w:rsidP="00CC2755">
      <w:pPr>
        <w:jc w:val="both"/>
        <w:rPr>
          <w:rFonts w:ascii="Times New Roman" w:hAnsi="Times New Roman" w:cs="Times New Roman"/>
          <w:sz w:val="24"/>
          <w:szCs w:val="24"/>
        </w:rPr>
      </w:pPr>
      <w:r w:rsidRPr="00CC2755">
        <w:rPr>
          <w:rFonts w:ascii="Times New Roman" w:hAnsi="Times New Roman" w:cs="Times New Roman"/>
          <w:sz w:val="24"/>
          <w:szCs w:val="24"/>
        </w:rPr>
        <w:t xml:space="preserve">Besoin d'un coach pour être plus à l'aise au grand oral du bac ? La comédienne Anna Fournier te livre ses </w:t>
      </w:r>
      <w:proofErr w:type="spellStart"/>
      <w:r w:rsidRPr="00CC2755">
        <w:rPr>
          <w:rFonts w:ascii="Times New Roman" w:hAnsi="Times New Roman" w:cs="Times New Roman"/>
          <w:sz w:val="24"/>
          <w:szCs w:val="24"/>
        </w:rPr>
        <w:t>tips</w:t>
      </w:r>
      <w:proofErr w:type="spellEnd"/>
      <w:r w:rsidRPr="00CC2755">
        <w:rPr>
          <w:rFonts w:ascii="Times New Roman" w:hAnsi="Times New Roman" w:cs="Times New Roman"/>
          <w:sz w:val="24"/>
          <w:szCs w:val="24"/>
        </w:rPr>
        <w:t xml:space="preserve"> pour maîtriser l'art oratoire et épater ton jury</w:t>
      </w:r>
    </w:p>
    <w:p w14:paraId="3779498C" w14:textId="43074F95" w:rsidR="00897D11" w:rsidRDefault="00897D11" w:rsidP="00CC27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4EB29" w14:textId="7C0EB9EE" w:rsidR="00897D11" w:rsidRDefault="00897D11" w:rsidP="00CC27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088B8" w14:textId="46732956" w:rsidR="00897D11" w:rsidRDefault="00897D11" w:rsidP="00CC2755">
      <w:pPr>
        <w:jc w:val="both"/>
        <w:rPr>
          <w:rFonts w:ascii="Times New Roman" w:hAnsi="Times New Roman" w:cs="Times New Roman"/>
          <w:sz w:val="24"/>
          <w:szCs w:val="24"/>
        </w:rPr>
      </w:pPr>
      <w:r w:rsidRPr="00897D1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8F38BE9" wp14:editId="33305C68">
            <wp:simplePos x="0" y="0"/>
            <wp:positionH relativeFrom="margin">
              <wp:align>right</wp:align>
            </wp:positionH>
            <wp:positionV relativeFrom="paragraph">
              <wp:posOffset>94587</wp:posOffset>
            </wp:positionV>
            <wp:extent cx="828675" cy="79057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62B5A" w14:textId="3C4A99CD" w:rsidR="00897D11" w:rsidRDefault="00897D11" w:rsidP="00897D11">
      <w:pPr>
        <w:rPr>
          <w:rFonts w:ascii="Times New Roman" w:hAnsi="Times New Roman" w:cs="Times New Roman"/>
          <w:sz w:val="24"/>
          <w:szCs w:val="24"/>
        </w:rPr>
      </w:pPr>
      <w:r w:rsidRPr="00897D1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D7B00E" wp14:editId="41F7036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771650" cy="1463040"/>
            <wp:effectExtent l="0" t="0" r="0" b="381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889" cy="146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Vous avez encore des questions sur le grand oral, une </w:t>
      </w:r>
      <w:r w:rsidRPr="00897D11">
        <w:rPr>
          <w:rFonts w:ascii="Times New Roman" w:hAnsi="Times New Roman" w:cs="Times New Roman"/>
          <w:b/>
          <w:sz w:val="24"/>
          <w:szCs w:val="24"/>
        </w:rPr>
        <w:t>FAQ</w:t>
      </w:r>
      <w:r>
        <w:rPr>
          <w:rFonts w:ascii="Times New Roman" w:hAnsi="Times New Roman" w:cs="Times New Roman"/>
          <w:sz w:val="24"/>
          <w:szCs w:val="24"/>
        </w:rPr>
        <w:t xml:space="preserve"> du ministère de l’éducation nationale ça vous dit ? </w:t>
      </w:r>
      <w:hyperlink r:id="rId9" w:history="1">
        <w:r w:rsidRPr="008C2EFD">
          <w:rPr>
            <w:rStyle w:val="Lienhypertexte"/>
            <w:rFonts w:ascii="Times New Roman" w:hAnsi="Times New Roman" w:cs="Times New Roman"/>
            <w:sz w:val="24"/>
            <w:szCs w:val="24"/>
          </w:rPr>
          <w:t>https://eduscol.education.fr/document/57603/download?attachment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B3254" w14:textId="03C686BA" w:rsidR="00897D11" w:rsidRDefault="00897D11" w:rsidP="00CC27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B489C" w14:textId="018D8DF9" w:rsidR="00897D11" w:rsidRDefault="00897D11" w:rsidP="00CC27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C4254" w14:textId="55D9652F" w:rsidR="00897D11" w:rsidRDefault="00897D11" w:rsidP="00CC27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BAB29" w14:textId="2AB1EF0E" w:rsidR="00897D11" w:rsidRDefault="00897D11" w:rsidP="00CC27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CB78B" w14:textId="5989FF99" w:rsidR="00897D11" w:rsidRDefault="00897D11" w:rsidP="00CC27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F81F3" w14:textId="0B0B985D" w:rsidR="00897D11" w:rsidRPr="00BE2636" w:rsidRDefault="00BE2636" w:rsidP="00BE2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636">
        <w:rPr>
          <w:rFonts w:ascii="Times New Roman" w:hAnsi="Times New Roman" w:cs="Times New Roman"/>
          <w:b/>
          <w:sz w:val="24"/>
          <w:szCs w:val="24"/>
        </w:rPr>
        <w:t>LE MOT DE LA FIN :</w:t>
      </w:r>
    </w:p>
    <w:p w14:paraId="1E5BF21C" w14:textId="56E0E53A" w:rsidR="00897D11" w:rsidRPr="00CC2755" w:rsidRDefault="00BE2636" w:rsidP="00CC2755">
      <w:pPr>
        <w:jc w:val="both"/>
        <w:rPr>
          <w:rFonts w:ascii="Times New Roman" w:hAnsi="Times New Roman" w:cs="Times New Roman"/>
          <w:sz w:val="24"/>
          <w:szCs w:val="24"/>
        </w:rPr>
      </w:pPr>
      <w:r w:rsidRPr="00BE26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Grand Oral représente un changement important pour vous : après avoir été constamment accompagné et guidé par vos enseignants, vous faites face à votre premier projet personnel où </w:t>
      </w:r>
      <w:r w:rsidRPr="00BE26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l’autonomie est essentielle</w:t>
      </w:r>
      <w:r w:rsidRPr="00BE26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C’est une occasion unique de développer vos compétences, de gagner en confiance et de prouver votre capacité à gérer un projet de manière indépendante. Bien que vous ayez d’autres travaux à côté, il est crucial de vous investir sérieusement dans cette préparation, car avec un </w:t>
      </w:r>
      <w:r w:rsidRPr="00BE26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coefficient de 10, cette épreuve pèse lourd</w:t>
      </w:r>
      <w:r w:rsidRPr="00BE26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votre note finale du bac. </w:t>
      </w:r>
    </w:p>
    <w:sectPr w:rsidR="00897D11" w:rsidRPr="00CC2755" w:rsidSect="00A145C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5550"/>
    <w:multiLevelType w:val="multilevel"/>
    <w:tmpl w:val="4716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B1CEF"/>
    <w:multiLevelType w:val="multilevel"/>
    <w:tmpl w:val="61F0C01C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B2F15"/>
    <w:multiLevelType w:val="multilevel"/>
    <w:tmpl w:val="05EA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02D1E"/>
    <w:multiLevelType w:val="multilevel"/>
    <w:tmpl w:val="0F9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B765E"/>
    <w:multiLevelType w:val="multilevel"/>
    <w:tmpl w:val="738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4559B"/>
    <w:multiLevelType w:val="multilevel"/>
    <w:tmpl w:val="C15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1348C"/>
    <w:multiLevelType w:val="multilevel"/>
    <w:tmpl w:val="5680DB60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A73D8"/>
    <w:multiLevelType w:val="multilevel"/>
    <w:tmpl w:val="CCF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051E3"/>
    <w:multiLevelType w:val="multilevel"/>
    <w:tmpl w:val="822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F1"/>
    <w:rsid w:val="003167B9"/>
    <w:rsid w:val="00437539"/>
    <w:rsid w:val="00622FF1"/>
    <w:rsid w:val="00897D11"/>
    <w:rsid w:val="00902320"/>
    <w:rsid w:val="00987B02"/>
    <w:rsid w:val="00A145C3"/>
    <w:rsid w:val="00BE2636"/>
    <w:rsid w:val="00CC2755"/>
    <w:rsid w:val="00D520F1"/>
    <w:rsid w:val="00D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63CE"/>
  <w15:chartTrackingRefBased/>
  <w15:docId w15:val="{F6CF5133-604F-43A6-BE16-3D5BFD7B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2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2320"/>
    <w:pPr>
      <w:keepNext/>
      <w:keepLines/>
      <w:suppressAutoHyphens/>
      <w:autoSpaceDN w:val="0"/>
      <w:spacing w:before="40" w:after="0" w:line="240" w:lineRule="auto"/>
      <w:textAlignment w:val="baseline"/>
      <w:outlineLvl w:val="1"/>
    </w:pPr>
    <w:rPr>
      <w:rFonts w:ascii="Aller" w:eastAsia="NSimSun" w:hAnsi="Aller" w:cs="Lucida Sans"/>
      <w:b/>
      <w:color w:val="999999"/>
      <w:kern w:val="3"/>
      <w:sz w:val="26"/>
      <w:szCs w:val="26"/>
      <w:lang w:eastAsia="zh-CN" w:bidi="hi-IN"/>
    </w:rPr>
  </w:style>
  <w:style w:type="paragraph" w:styleId="Titre3">
    <w:name w:val="heading 3"/>
    <w:basedOn w:val="Normal"/>
    <w:link w:val="Titre3Car"/>
    <w:uiPriority w:val="9"/>
    <w:qFormat/>
    <w:rsid w:val="00A14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uiPriority w:val="21"/>
    <w:qFormat/>
    <w:rsid w:val="00622FF1"/>
    <w:rPr>
      <w:sz w:val="19"/>
    </w:rPr>
  </w:style>
  <w:style w:type="character" w:customStyle="1" w:styleId="Titre2Car">
    <w:name w:val="Titre 2 Car"/>
    <w:basedOn w:val="Policepardfaut"/>
    <w:link w:val="Titre2"/>
    <w:uiPriority w:val="9"/>
    <w:rsid w:val="00902320"/>
    <w:rPr>
      <w:rFonts w:ascii="Aller" w:eastAsia="NSimSun" w:hAnsi="Aller" w:cs="Lucida Sans"/>
      <w:b/>
      <w:color w:val="999999"/>
      <w:kern w:val="3"/>
      <w:sz w:val="26"/>
      <w:szCs w:val="26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A145C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1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145C3"/>
    <w:rPr>
      <w:b/>
      <w:bCs/>
    </w:rPr>
  </w:style>
  <w:style w:type="paragraph" w:styleId="Paragraphedeliste">
    <w:name w:val="List Paragraph"/>
    <w:basedOn w:val="Normal"/>
    <w:uiPriority w:val="34"/>
    <w:qFormat/>
    <w:rsid w:val="00DF537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F537C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C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97D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7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scol.education.fr/document/57603/download?attach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Copain</dc:creator>
  <cp:keywords/>
  <dc:description/>
  <cp:lastModifiedBy>Copain</cp:lastModifiedBy>
  <cp:revision>2</cp:revision>
  <dcterms:created xsi:type="dcterms:W3CDTF">2024-10-10T15:58:00Z</dcterms:created>
  <dcterms:modified xsi:type="dcterms:W3CDTF">2024-10-10T17:10:00Z</dcterms:modified>
</cp:coreProperties>
</file>