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72885" w14:textId="77777777" w:rsidR="00F079F5" w:rsidRDefault="001D2478">
      <w:pPr>
        <w:shd w:val="clear" w:color="auto" w:fill="FFFFFF"/>
        <w:spacing w:after="0" w:line="240" w:lineRule="auto"/>
        <w:jc w:val="both"/>
      </w:pPr>
      <w:r>
        <w:rPr>
          <w:rFonts w:eastAsia="Times New Roman" w:cs="Helvetica"/>
          <w:color w:val="1D2228"/>
          <w:sz w:val="20"/>
          <w:szCs w:val="20"/>
          <w:lang w:eastAsia="fr-FR"/>
        </w:rPr>
        <w:t xml:space="preserve">Les enseignant·e·s de Sciences économiques et sociales (SES) du lycée </w:t>
      </w:r>
      <w:r>
        <w:rPr>
          <w:rFonts w:eastAsia="Times New Roman" w:cs="Helvetica"/>
          <w:color w:val="1D2228"/>
          <w:sz w:val="20"/>
          <w:szCs w:val="20"/>
          <w:highlight w:val="yellow"/>
          <w:lang w:eastAsia="fr-FR"/>
        </w:rPr>
        <w:t>[...]</w:t>
      </w:r>
    </w:p>
    <w:p w14:paraId="2C2A4345" w14:textId="77777777" w:rsidR="00F079F5" w:rsidRDefault="001D2478">
      <w:pPr>
        <w:shd w:val="clear" w:color="auto" w:fill="FFFFFF"/>
        <w:spacing w:after="0" w:line="240" w:lineRule="auto"/>
        <w:jc w:val="right"/>
      </w:pPr>
      <w:r>
        <w:rPr>
          <w:rFonts w:eastAsia="Times New Roman" w:cs="Helvetica"/>
          <w:sz w:val="20"/>
          <w:szCs w:val="20"/>
          <w:lang w:eastAsia="fr-FR"/>
        </w:rPr>
        <w:t>Courrier à l’attention de :</w:t>
      </w:r>
    </w:p>
    <w:p w14:paraId="6C637672" w14:textId="77777777" w:rsidR="00F079F5" w:rsidRDefault="001D2478">
      <w:pPr>
        <w:shd w:val="clear" w:color="auto" w:fill="FFFFFF"/>
        <w:spacing w:after="0" w:line="240" w:lineRule="auto"/>
        <w:jc w:val="right"/>
      </w:pPr>
      <w:r>
        <w:rPr>
          <w:rFonts w:eastAsia="Times New Roman" w:cs="Helvetica"/>
          <w:sz w:val="20"/>
          <w:szCs w:val="20"/>
          <w:highlight w:val="yellow"/>
          <w:lang w:eastAsia="fr-FR"/>
        </w:rPr>
        <w:t>M. / Mme [...]</w:t>
      </w:r>
      <w:r>
        <w:rPr>
          <w:rFonts w:eastAsia="Times New Roman" w:cs="Helvetica"/>
          <w:sz w:val="20"/>
          <w:szCs w:val="20"/>
          <w:lang w:eastAsia="fr-FR"/>
        </w:rPr>
        <w:t>, IA-IPR de SES</w:t>
      </w:r>
    </w:p>
    <w:p w14:paraId="3EC3DF16" w14:textId="77777777" w:rsidR="00F079F5" w:rsidRDefault="001D2478">
      <w:pPr>
        <w:shd w:val="clear" w:color="auto" w:fill="FFFFFF"/>
        <w:spacing w:after="0" w:line="240" w:lineRule="auto"/>
        <w:jc w:val="right"/>
        <w:rPr>
          <w:rFonts w:eastAsia="Times New Roman" w:cs="Helvetica"/>
          <w:sz w:val="20"/>
          <w:szCs w:val="20"/>
          <w:lang w:eastAsia="fr-FR"/>
        </w:rPr>
      </w:pPr>
      <w:r>
        <w:rPr>
          <w:rFonts w:eastAsia="Times New Roman" w:cs="Helvetica"/>
          <w:sz w:val="20"/>
          <w:szCs w:val="20"/>
          <w:lang w:eastAsia="fr-FR"/>
        </w:rPr>
        <w:t>Sous couvert du chef d’établissement</w:t>
      </w:r>
    </w:p>
    <w:p w14:paraId="7B522994" w14:textId="77777777" w:rsidR="00F079F5" w:rsidRDefault="00F079F5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0"/>
          <w:szCs w:val="20"/>
          <w:lang w:eastAsia="fr-FR"/>
        </w:rPr>
      </w:pPr>
    </w:p>
    <w:p w14:paraId="1A1203C3" w14:textId="77777777" w:rsidR="00F079F5" w:rsidRDefault="001D2478">
      <w:pPr>
        <w:shd w:val="clear" w:color="auto" w:fill="FFFFFF"/>
        <w:spacing w:after="0" w:line="240" w:lineRule="auto"/>
        <w:jc w:val="both"/>
      </w:pPr>
      <w:r>
        <w:rPr>
          <w:rFonts w:eastAsia="Times New Roman" w:cs="Helvetica"/>
          <w:sz w:val="20"/>
          <w:szCs w:val="20"/>
          <w:u w:val="single"/>
          <w:lang w:eastAsia="fr-FR"/>
        </w:rPr>
        <w:t>Objet</w:t>
      </w:r>
      <w:r>
        <w:rPr>
          <w:rFonts w:eastAsia="Times New Roman" w:cs="Helvetica"/>
          <w:sz w:val="20"/>
          <w:szCs w:val="20"/>
          <w:lang w:eastAsia="fr-FR"/>
        </w:rPr>
        <w:t xml:space="preserve"> : Réorganisation des enseignements au lycée du fait de la réforme du </w:t>
      </w:r>
      <w:r>
        <w:rPr>
          <w:rFonts w:eastAsia="Times New Roman" w:cs="Helvetica"/>
          <w:sz w:val="20"/>
          <w:szCs w:val="20"/>
          <w:lang w:eastAsia="fr-FR"/>
        </w:rPr>
        <w:t>lycée et accentuée par le contexte sanitaire</w:t>
      </w:r>
    </w:p>
    <w:p w14:paraId="40270005" w14:textId="77777777" w:rsidR="00F079F5" w:rsidRDefault="00F079F5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0"/>
          <w:szCs w:val="20"/>
          <w:lang w:eastAsia="fr-FR"/>
        </w:rPr>
      </w:pPr>
    </w:p>
    <w:p w14:paraId="333891CA" w14:textId="77777777" w:rsidR="00F079F5" w:rsidRDefault="001D2478">
      <w:pPr>
        <w:shd w:val="clear" w:color="auto" w:fill="FFFFFF"/>
        <w:spacing w:after="0" w:line="240" w:lineRule="auto"/>
        <w:ind w:left="4248" w:firstLine="708"/>
        <w:jc w:val="both"/>
        <w:rPr>
          <w:rFonts w:eastAsia="Times New Roman" w:cs="Helvetica"/>
          <w:sz w:val="20"/>
          <w:szCs w:val="20"/>
          <w:lang w:eastAsia="fr-FR"/>
        </w:rPr>
      </w:pPr>
      <w:r>
        <w:rPr>
          <w:rFonts w:eastAsia="Times New Roman" w:cs="Helvetica"/>
          <w:sz w:val="20"/>
          <w:szCs w:val="20"/>
          <w:highlight w:val="yellow"/>
          <w:lang w:eastAsia="fr-FR"/>
        </w:rPr>
        <w:t>M. / Madame l’inspectreur / trice,</w:t>
      </w:r>
    </w:p>
    <w:p w14:paraId="1C3DC149" w14:textId="77777777" w:rsidR="00F079F5" w:rsidRDefault="00F079F5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0"/>
          <w:szCs w:val="20"/>
          <w:lang w:eastAsia="fr-FR"/>
        </w:rPr>
      </w:pPr>
    </w:p>
    <w:p w14:paraId="082CCB44" w14:textId="77777777" w:rsidR="00F079F5" w:rsidRDefault="001D2478">
      <w:pPr>
        <w:shd w:val="clear" w:color="auto" w:fill="FFFFFF"/>
        <w:spacing w:after="0" w:line="240" w:lineRule="auto"/>
        <w:jc w:val="both"/>
      </w:pPr>
      <w:r>
        <w:rPr>
          <w:rFonts w:eastAsia="Times New Roman" w:cs="Helvetica"/>
          <w:sz w:val="20"/>
          <w:szCs w:val="20"/>
          <w:lang w:eastAsia="fr-FR"/>
        </w:rPr>
        <w:t>Nos élèves ont déjà subi l’an dernier une période de confinement qui les a éloignés de l’École et beaucoup sont en difficulté car les savoirs, mais aussi les savoir-faire, n’</w:t>
      </w:r>
      <w:r>
        <w:rPr>
          <w:rFonts w:eastAsia="Times New Roman" w:cs="Helvetica"/>
          <w:sz w:val="20"/>
          <w:szCs w:val="20"/>
          <w:lang w:eastAsia="fr-FR"/>
        </w:rPr>
        <w:t>ont pas été tous assimilés. Aucun moyen horaire supplémentaire n’a été affecté afin de « rattraper » le retard pris pendant la période de confinement. De même, les heures supplémentaires qui pouvaient être utilisées pour le suivi des élèves en difficulté n</w:t>
      </w:r>
      <w:r>
        <w:rPr>
          <w:rFonts w:eastAsia="Times New Roman" w:cs="Helvetica"/>
          <w:sz w:val="20"/>
          <w:szCs w:val="20"/>
          <w:lang w:eastAsia="fr-FR"/>
        </w:rPr>
        <w:t xml:space="preserve">'ont pas pu l'être en raison de l'éclatement du groupe classe et des incompatibilités d'emploi du temps. </w:t>
      </w:r>
    </w:p>
    <w:p w14:paraId="397E9697" w14:textId="77777777" w:rsidR="00F079F5" w:rsidRDefault="001D2478">
      <w:pPr>
        <w:spacing w:after="160" w:line="259" w:lineRule="auto"/>
        <w:jc w:val="both"/>
      </w:pPr>
      <w:r>
        <w:rPr>
          <w:rFonts w:eastAsia="Times New Roman" w:cs="Helvetica"/>
          <w:sz w:val="20"/>
          <w:szCs w:val="20"/>
          <w:lang w:eastAsia="fr-FR"/>
        </w:rPr>
        <w:t>De plus, la mise en place de la réforme du lycée a de nombreuses conséquences sur l’enseignement des SES dans notre lycée, sur nos conditions de trava</w:t>
      </w:r>
      <w:r>
        <w:rPr>
          <w:rFonts w:eastAsia="Times New Roman" w:cs="Helvetica"/>
          <w:sz w:val="20"/>
          <w:szCs w:val="20"/>
          <w:lang w:eastAsia="fr-FR"/>
        </w:rPr>
        <w:t>il et sur les conditions d’apprentissage des élèves, effets accentués en cette rentrée.</w:t>
      </w:r>
    </w:p>
    <w:p w14:paraId="4864031C" w14:textId="77777777" w:rsidR="00F079F5" w:rsidRDefault="001D2478">
      <w:p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u w:val="single"/>
        </w:rPr>
        <w:t>Liste des éléments qui peuvent être évoqués sur les conséquences de la réforme :</w:t>
      </w:r>
    </w:p>
    <w:p w14:paraId="3FD8245C" w14:textId="77777777" w:rsidR="00F079F5" w:rsidRDefault="001D2478">
      <w:pPr>
        <w:numPr>
          <w:ilvl w:val="0"/>
          <w:numId w:val="1"/>
        </w:num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Intensification du travail</w:t>
      </w:r>
    </w:p>
    <w:p w14:paraId="61F7B96F" w14:textId="77777777" w:rsidR="00F079F5" w:rsidRDefault="001D2478">
      <w:pPr>
        <w:numPr>
          <w:ilvl w:val="0"/>
          <w:numId w:val="1"/>
        </w:num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Quantification de la perte d’heures de SES/ de postes de SES</w:t>
      </w:r>
      <w:r>
        <w:rPr>
          <w:sz w:val="20"/>
          <w:szCs w:val="20"/>
          <w:highlight w:val="yellow"/>
        </w:rPr>
        <w:t xml:space="preserve"> </w:t>
      </w:r>
    </w:p>
    <w:p w14:paraId="7791B342" w14:textId="77777777" w:rsidR="00F079F5" w:rsidRDefault="001D2478">
      <w:pPr>
        <w:numPr>
          <w:ilvl w:val="0"/>
          <w:numId w:val="1"/>
        </w:num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Évolutions du nombre total d’élèves et/ou de groupes d’élèves par enseignant·e.</w:t>
      </w:r>
    </w:p>
    <w:p w14:paraId="2B96E64F" w14:textId="77777777" w:rsidR="00F079F5" w:rsidRDefault="001D2478">
      <w:pPr>
        <w:numPr>
          <w:ilvl w:val="0"/>
          <w:numId w:val="1"/>
        </w:num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Multiplication des enseignements dans les services (SES, EMC, HGGSP, DGEMC, SNT…)</w:t>
      </w:r>
    </w:p>
    <w:p w14:paraId="570E3DF0" w14:textId="77777777" w:rsidR="00F079F5" w:rsidRDefault="001D2478">
      <w:pPr>
        <w:numPr>
          <w:ilvl w:val="0"/>
          <w:numId w:val="1"/>
        </w:num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Perte de dédoublements ou de groupes à effectifs réduits.</w:t>
      </w:r>
    </w:p>
    <w:p w14:paraId="586B06D7" w14:textId="77777777" w:rsidR="00F079F5" w:rsidRDefault="001D2478">
      <w:pPr>
        <w:numPr>
          <w:ilvl w:val="0"/>
          <w:numId w:val="1"/>
        </w:num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Difficultés de l’enseignement obli</w:t>
      </w:r>
      <w:r>
        <w:rPr>
          <w:sz w:val="20"/>
          <w:szCs w:val="20"/>
          <w:highlight w:val="yellow"/>
        </w:rPr>
        <w:t xml:space="preserve">gatoire de Seconde (nombre d’élèves suivis, rôle de PP imposé, volume horaire…) </w:t>
      </w:r>
    </w:p>
    <w:p w14:paraId="1CF23A1A" w14:textId="77777777" w:rsidR="00F079F5" w:rsidRDefault="001D2478">
      <w:pPr>
        <w:numPr>
          <w:ilvl w:val="0"/>
          <w:numId w:val="1"/>
        </w:num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Difficultés pédagogiques relatives à l’application des programmes (lourdeur, technicité, absence de pluralisme…).</w:t>
      </w:r>
    </w:p>
    <w:p w14:paraId="13ABC2AD" w14:textId="77777777" w:rsidR="00F079F5" w:rsidRDefault="001D2478">
      <w:pPr>
        <w:numPr>
          <w:ilvl w:val="0"/>
          <w:numId w:val="1"/>
        </w:num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Pas de préparation (aucun moyen horaire spécifique ou </w:t>
      </w:r>
      <w:r>
        <w:rPr>
          <w:sz w:val="20"/>
          <w:szCs w:val="20"/>
          <w:highlight w:val="yellow"/>
        </w:rPr>
        <w:t>dispositif d’accompagnement) ni de formation en didactique de l’oral pour les enseignants pour le Grand oral.</w:t>
      </w:r>
    </w:p>
    <w:p w14:paraId="3F582869" w14:textId="77777777" w:rsidR="00F079F5" w:rsidRDefault="001D2478">
      <w:pPr>
        <w:numPr>
          <w:ilvl w:val="0"/>
          <w:numId w:val="1"/>
        </w:num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Difficultés éventuelles liées à la disparition des groupes-classe en Première et en Terminale (manque de cohésion de classe, effets sur la partici</w:t>
      </w:r>
      <w:r>
        <w:rPr>
          <w:sz w:val="20"/>
          <w:szCs w:val="20"/>
          <w:highlight w:val="yellow"/>
        </w:rPr>
        <w:t>pation des élèves, hétérogénéité de niveau, notamment entre spé maths et non spé maths ; difficultés de suivi des élèves et de mener un travail d'équipe avec nos collègues, rôle de professeur principal, …).</w:t>
      </w:r>
    </w:p>
    <w:p w14:paraId="34131B83" w14:textId="77777777" w:rsidR="00F079F5" w:rsidRDefault="001D2478">
      <w:pPr>
        <w:numPr>
          <w:ilvl w:val="0"/>
          <w:numId w:val="1"/>
        </w:numPr>
        <w:spacing w:after="0"/>
        <w:jc w:val="both"/>
      </w:pPr>
      <w:r>
        <w:rPr>
          <w:sz w:val="20"/>
          <w:szCs w:val="20"/>
          <w:highlight w:val="yellow"/>
        </w:rPr>
        <w:t>Conséquences sur les emplois du temps de l’organi</w:t>
      </w:r>
      <w:r>
        <w:rPr>
          <w:sz w:val="20"/>
          <w:szCs w:val="20"/>
          <w:highlight w:val="yellow"/>
        </w:rPr>
        <w:t>sation du cycle terminal en spécialités</w:t>
      </w:r>
    </w:p>
    <w:p w14:paraId="5C13427C" w14:textId="77777777" w:rsidR="00F079F5" w:rsidRDefault="00F079F5">
      <w:pPr>
        <w:spacing w:after="0"/>
        <w:ind w:left="720"/>
        <w:jc w:val="both"/>
        <w:rPr>
          <w:sz w:val="20"/>
          <w:szCs w:val="20"/>
          <w:highlight w:val="yellow"/>
        </w:rPr>
      </w:pPr>
    </w:p>
    <w:p w14:paraId="69EA7D57" w14:textId="77777777" w:rsidR="00F079F5" w:rsidRDefault="001D2478">
      <w:pPr>
        <w:shd w:val="clear" w:color="auto" w:fill="FFFFFF"/>
        <w:spacing w:after="0" w:line="240" w:lineRule="auto"/>
        <w:jc w:val="both"/>
      </w:pPr>
      <w:r>
        <w:rPr>
          <w:rFonts w:eastAsia="Times New Roman" w:cs="Helvetica"/>
          <w:sz w:val="20"/>
          <w:szCs w:val="20"/>
          <w:lang w:eastAsia="fr-FR"/>
        </w:rPr>
        <w:t>Enfin, d</w:t>
      </w:r>
      <w:bookmarkStart w:id="0" w:name="move559212141"/>
      <w:r>
        <w:rPr>
          <w:rFonts w:eastAsia="Times New Roman" w:cs="Helvetica"/>
          <w:sz w:val="20"/>
          <w:szCs w:val="20"/>
          <w:lang w:eastAsia="fr-FR"/>
        </w:rPr>
        <w:t xml:space="preserve">epuis le </w:t>
      </w:r>
      <w:r>
        <w:rPr>
          <w:rFonts w:eastAsia="Times New Roman" w:cs="Helvetica"/>
          <w:sz w:val="20"/>
          <w:szCs w:val="20"/>
          <w:highlight w:val="yellow"/>
          <w:lang w:eastAsia="fr-FR"/>
        </w:rPr>
        <w:t>[date]</w:t>
      </w:r>
      <w:r>
        <w:rPr>
          <w:rFonts w:eastAsia="Times New Roman" w:cs="Helvetica"/>
          <w:sz w:val="20"/>
          <w:szCs w:val="20"/>
          <w:lang w:eastAsia="fr-FR"/>
        </w:rPr>
        <w:t xml:space="preserve">, au </w:t>
      </w:r>
      <w:r>
        <w:rPr>
          <w:rFonts w:eastAsia="Times New Roman" w:cs="Helvetica"/>
          <w:sz w:val="20"/>
          <w:szCs w:val="20"/>
          <w:highlight w:val="yellow"/>
          <w:lang w:eastAsia="fr-FR"/>
        </w:rPr>
        <w:t>lycée [...]</w:t>
      </w:r>
      <w:r>
        <w:rPr>
          <w:rFonts w:eastAsia="Times New Roman" w:cs="Helvetica"/>
          <w:sz w:val="20"/>
          <w:szCs w:val="20"/>
          <w:lang w:eastAsia="fr-FR"/>
        </w:rPr>
        <w:t xml:space="preserve">, du fait de la résurgence de la crise sanitaire et suite aux consignes du Ministre de l’Éducation nationale, a été mise en place une organisation de l’enseignement telle que </w:t>
      </w:r>
      <w:r>
        <w:rPr>
          <w:rFonts w:eastAsia="Times New Roman" w:cs="Helvetica"/>
          <w:sz w:val="20"/>
          <w:szCs w:val="20"/>
          <w:highlight w:val="yellow"/>
          <w:lang w:eastAsia="fr-FR"/>
        </w:rPr>
        <w:t>[</w:t>
      </w:r>
      <w:r>
        <w:rPr>
          <w:rFonts w:eastAsia="Times New Roman" w:cs="Helvetica"/>
          <w:sz w:val="20"/>
          <w:szCs w:val="20"/>
          <w:highlight w:val="yellow"/>
          <w:lang w:eastAsia="fr-FR"/>
        </w:rPr>
        <w:t>indiquer l’organisation hybride retenue].</w:t>
      </w:r>
      <w:bookmarkEnd w:id="0"/>
    </w:p>
    <w:p w14:paraId="63D75AD4" w14:textId="77777777" w:rsidR="00F079F5" w:rsidRDefault="00F079F5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0"/>
          <w:szCs w:val="20"/>
          <w:lang w:eastAsia="fr-FR"/>
        </w:rPr>
      </w:pPr>
    </w:p>
    <w:p w14:paraId="57C46A41" w14:textId="77777777" w:rsidR="00F079F5" w:rsidRDefault="001D2478">
      <w:pPr>
        <w:shd w:val="clear" w:color="auto" w:fill="FFFFFF"/>
        <w:spacing w:after="0" w:line="240" w:lineRule="auto"/>
        <w:jc w:val="both"/>
      </w:pPr>
      <w:r>
        <w:rPr>
          <w:rFonts w:eastAsia="Times New Roman" w:cs="Helvetica"/>
          <w:sz w:val="20"/>
          <w:szCs w:val="20"/>
          <w:lang w:eastAsia="fr-FR"/>
        </w:rPr>
        <w:t xml:space="preserve">Dans ces conditions, il nous semble impossible de faire comme si tout était normal, comme si l’application de la réforme pouvait faire fi du contexte pédagogique et sanitaire, </w:t>
      </w:r>
      <w:r>
        <w:rPr>
          <w:rFonts w:eastAsia="Times New Roman" w:cs="Helvetica"/>
          <w:sz w:val="20"/>
          <w:szCs w:val="20"/>
          <w:highlight w:val="yellow"/>
          <w:lang w:eastAsia="fr-FR"/>
        </w:rPr>
        <w:t>*</w:t>
      </w:r>
      <w:r>
        <w:rPr>
          <w:rFonts w:eastAsia="Times New Roman" w:cs="Helvetica"/>
          <w:sz w:val="20"/>
          <w:szCs w:val="20"/>
          <w:lang w:eastAsia="fr-FR"/>
        </w:rPr>
        <w:t xml:space="preserve"> alors que les élèves seront moins p</w:t>
      </w:r>
      <w:r>
        <w:rPr>
          <w:rFonts w:eastAsia="Times New Roman" w:cs="Helvetica"/>
          <w:sz w:val="20"/>
          <w:szCs w:val="20"/>
          <w:lang w:eastAsia="fr-FR"/>
        </w:rPr>
        <w:t xml:space="preserve">résents en cours </w:t>
      </w:r>
      <w:r>
        <w:rPr>
          <w:rFonts w:eastAsia="Times New Roman" w:cs="Helvetica"/>
          <w:sz w:val="20"/>
          <w:szCs w:val="20"/>
          <w:highlight w:val="yellow"/>
          <w:lang w:eastAsia="fr-FR"/>
        </w:rPr>
        <w:t>*</w:t>
      </w:r>
      <w:r>
        <w:rPr>
          <w:rFonts w:eastAsia="Times New Roman" w:cs="Helvetica"/>
          <w:sz w:val="20"/>
          <w:szCs w:val="20"/>
          <w:lang w:eastAsia="fr-FR"/>
        </w:rPr>
        <w:t>, et que chaque établissement aura potentiellement un fonctionnement différent, renforçant les inégalités face à l’épreuve finale. Une continuité pédagogique va être mise en place lorsque les élèves seront en distanciel mais celle-ci ne p</w:t>
      </w:r>
      <w:r>
        <w:rPr>
          <w:rFonts w:eastAsia="Times New Roman" w:cs="Helvetica"/>
          <w:sz w:val="20"/>
          <w:szCs w:val="20"/>
          <w:lang w:eastAsia="fr-FR"/>
        </w:rPr>
        <w:t xml:space="preserve">eut remplacer ce qui est habituellement réalisé en classe avec les professeur.e.s. </w:t>
      </w:r>
    </w:p>
    <w:p w14:paraId="252D2764" w14:textId="77777777" w:rsidR="00F079F5" w:rsidRDefault="00F079F5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0"/>
          <w:szCs w:val="20"/>
          <w:lang w:eastAsia="fr-FR"/>
        </w:rPr>
      </w:pPr>
    </w:p>
    <w:p w14:paraId="504CF0C2" w14:textId="77777777" w:rsidR="00F079F5" w:rsidRDefault="001D2478">
      <w:pPr>
        <w:shd w:val="clear" w:color="auto" w:fill="FFFFFF"/>
        <w:spacing w:after="0" w:line="240" w:lineRule="auto"/>
        <w:jc w:val="both"/>
        <w:rPr>
          <w:i/>
          <w:iCs/>
          <w:highlight w:val="yellow"/>
        </w:rPr>
      </w:pPr>
      <w:r>
        <w:rPr>
          <w:rFonts w:eastAsia="Times New Roman" w:cs="Helvetica"/>
          <w:i/>
          <w:iCs/>
          <w:sz w:val="20"/>
          <w:szCs w:val="20"/>
          <w:highlight w:val="yellow"/>
          <w:lang w:eastAsia="fr-FR"/>
        </w:rPr>
        <w:t xml:space="preserve">*Autre argument en cas d’absence d’organisation hybride dans votre établissement : </w:t>
      </w:r>
    </w:p>
    <w:p w14:paraId="32BD1C9E" w14:textId="77777777" w:rsidR="00F079F5" w:rsidRDefault="001D2478">
      <w:pPr>
        <w:shd w:val="clear" w:color="auto" w:fill="FFFFFF"/>
        <w:spacing w:after="0" w:line="240" w:lineRule="auto"/>
        <w:jc w:val="both"/>
        <w:rPr>
          <w:highlight w:val="yellow"/>
        </w:rPr>
      </w:pPr>
      <w:r>
        <w:rPr>
          <w:rFonts w:eastAsia="Times New Roman" w:cs="Helvetica"/>
          <w:sz w:val="20"/>
          <w:szCs w:val="20"/>
          <w:highlight w:val="yellow"/>
          <w:lang w:eastAsia="fr-FR"/>
        </w:rPr>
        <w:t>« alors que les absences d’élèves et de professeurs vont fragmenter l’année scolaire »</w:t>
      </w:r>
    </w:p>
    <w:p w14:paraId="1BFFA095" w14:textId="77777777" w:rsidR="00F079F5" w:rsidRDefault="00F079F5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0"/>
          <w:szCs w:val="20"/>
          <w:lang w:eastAsia="fr-FR"/>
        </w:rPr>
      </w:pPr>
    </w:p>
    <w:p w14:paraId="38C03D09" w14:textId="77777777" w:rsidR="00F079F5" w:rsidRDefault="001D2478">
      <w:pPr>
        <w:shd w:val="clear" w:color="auto" w:fill="FFFFFF"/>
        <w:spacing w:after="0" w:line="240" w:lineRule="auto"/>
        <w:jc w:val="both"/>
      </w:pPr>
      <w:r>
        <w:rPr>
          <w:rFonts w:eastAsia="Times New Roman" w:cs="Helvetica"/>
          <w:sz w:val="20"/>
          <w:szCs w:val="20"/>
          <w:lang w:eastAsia="fr-FR"/>
        </w:rPr>
        <w:t>Ainsi, nous vous informons que :</w:t>
      </w:r>
    </w:p>
    <w:p w14:paraId="41F251FE" w14:textId="77777777" w:rsidR="00F079F5" w:rsidRDefault="001D2478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rFonts w:eastAsia="Times New Roman" w:cs="Helvetica"/>
          <w:b/>
          <w:bCs/>
          <w:sz w:val="20"/>
          <w:szCs w:val="20"/>
          <w:lang w:eastAsia="fr-FR"/>
        </w:rPr>
        <w:t>- les élèves de Terminale ne pourront pas traiter convenablement les 8 chapitres au programme et assimiler les méthodes des épreuves (E</w:t>
      </w:r>
      <w:r>
        <w:rPr>
          <w:rFonts w:eastAsia="Times New Roman" w:cs="Helvetica"/>
          <w:b/>
          <w:bCs/>
          <w:sz w:val="20"/>
          <w:szCs w:val="20"/>
          <w:lang w:eastAsia="fr-FR"/>
        </w:rPr>
        <w:t>C et dissertation) pour la date du 15 mars ;</w:t>
      </w:r>
    </w:p>
    <w:p w14:paraId="0840614E" w14:textId="77777777" w:rsidR="00F079F5" w:rsidRDefault="001D2478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rFonts w:eastAsia="Times New Roman" w:cs="Helvetica"/>
          <w:b/>
          <w:bCs/>
          <w:sz w:val="20"/>
          <w:szCs w:val="20"/>
          <w:lang w:eastAsia="fr-FR"/>
        </w:rPr>
        <w:t>- les élèves de Première ne pourront pas s’imprégner de l’ensemble du programme et des méthodes scientifiques propres aux SES ;</w:t>
      </w:r>
    </w:p>
    <w:p w14:paraId="28E1B39F" w14:textId="77777777" w:rsidR="00F079F5" w:rsidRDefault="001D2478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rFonts w:eastAsia="Times New Roman" w:cs="Helvetica"/>
          <w:b/>
          <w:bCs/>
          <w:sz w:val="20"/>
          <w:szCs w:val="20"/>
          <w:lang w:eastAsia="fr-FR"/>
        </w:rPr>
        <w:t>- les élèves de Seconde auront des conditions d’enseignement très dégradées, un lie</w:t>
      </w:r>
      <w:r>
        <w:rPr>
          <w:rFonts w:eastAsia="Times New Roman" w:cs="Helvetica"/>
          <w:b/>
          <w:bCs/>
          <w:sz w:val="20"/>
          <w:szCs w:val="20"/>
          <w:lang w:eastAsia="fr-FR"/>
        </w:rPr>
        <w:t>n plus distant avec les SES, nouvel enseignement pour eux.</w:t>
      </w:r>
    </w:p>
    <w:p w14:paraId="75B49CC5" w14:textId="77777777" w:rsidR="00F079F5" w:rsidRDefault="00F079F5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0"/>
          <w:szCs w:val="20"/>
          <w:lang w:eastAsia="fr-FR"/>
        </w:rPr>
      </w:pPr>
    </w:p>
    <w:p w14:paraId="2CEF32BF" w14:textId="0A05234B" w:rsidR="00F079F5" w:rsidRDefault="001D2478">
      <w:pPr>
        <w:shd w:val="clear" w:color="auto" w:fill="FFFFFF"/>
        <w:spacing w:after="0" w:line="240" w:lineRule="auto"/>
        <w:jc w:val="both"/>
      </w:pPr>
      <w:r>
        <w:rPr>
          <w:rFonts w:eastAsia="Times New Roman" w:cs="Helvetica"/>
          <w:sz w:val="20"/>
          <w:szCs w:val="20"/>
          <w:lang w:eastAsia="fr-FR"/>
        </w:rPr>
        <w:t>Or, les premiers aménagements annoncés par le Ministère, le 5 novembre dernier, ne semblent pas prendre en compte cette réalité du terrain. Pire, le doublement annoncé des sujets ne sera pas effec</w:t>
      </w:r>
      <w:r>
        <w:rPr>
          <w:rFonts w:eastAsia="Times New Roman" w:cs="Helvetica"/>
          <w:sz w:val="20"/>
          <w:szCs w:val="20"/>
          <w:lang w:eastAsia="fr-FR"/>
        </w:rPr>
        <w:t>tif en SES, puisque seul un sujet supplémentaire d’EC sera proposé.</w:t>
      </w:r>
    </w:p>
    <w:p w14:paraId="6F7A828E" w14:textId="77777777" w:rsidR="00F079F5" w:rsidRDefault="001D2478">
      <w:pPr>
        <w:shd w:val="clear" w:color="auto" w:fill="FFFFFF"/>
        <w:spacing w:after="0" w:line="240" w:lineRule="auto"/>
        <w:jc w:val="both"/>
      </w:pPr>
      <w:r>
        <w:rPr>
          <w:rFonts w:eastAsia="Times New Roman" w:cs="Helvetica"/>
          <w:sz w:val="20"/>
          <w:szCs w:val="20"/>
          <w:lang w:eastAsia="fr-FR"/>
        </w:rPr>
        <w:t>A minima, il paraît urgent de repousser les épreuves de mars à la fin d’année scolaire. Plus généralement, nous a</w:t>
      </w:r>
      <w:r>
        <w:rPr>
          <w:rFonts w:eastAsia="Times New Roman" w:cs="Helvetica"/>
          <w:sz w:val="20"/>
          <w:szCs w:val="20"/>
          <w:lang w:eastAsia="fr-FR"/>
        </w:rPr>
        <w:t>imerions savoir si des dispositions à court et à plus long terme vont être prises par le Ministère de l’Éducation Nationale pour faire face à ces difficultés ou si vous-même avez des propositions à nous faire pour relever ces nouveaux défis pédagogiques.</w:t>
      </w:r>
    </w:p>
    <w:p w14:paraId="49EF7221" w14:textId="77777777" w:rsidR="00F079F5" w:rsidRDefault="00F079F5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0"/>
          <w:szCs w:val="20"/>
          <w:lang w:eastAsia="fr-FR"/>
        </w:rPr>
      </w:pPr>
    </w:p>
    <w:p w14:paraId="01FA2F3D" w14:textId="77777777" w:rsidR="00F079F5" w:rsidRDefault="001D2478">
      <w:pPr>
        <w:jc w:val="both"/>
      </w:pPr>
      <w:r>
        <w:rPr>
          <w:sz w:val="20"/>
          <w:szCs w:val="20"/>
        </w:rPr>
        <w:lastRenderedPageBreak/>
        <w:t xml:space="preserve">Nous vous remercions pour l’attention que vous porterez à nos interrogations et nous nourrissons </w:t>
      </w:r>
      <w:r>
        <w:rPr>
          <w:rFonts w:eastAsia="Times New Roman" w:cs="Helvetica"/>
          <w:sz w:val="20"/>
          <w:szCs w:val="20"/>
          <w:lang w:eastAsia="fr-FR"/>
        </w:rPr>
        <w:t xml:space="preserve">l’espoir que vous puissiez y apporter des réponses. Veuillez agréer, </w:t>
      </w:r>
      <w:r>
        <w:rPr>
          <w:rFonts w:eastAsia="Times New Roman" w:cs="Helvetica"/>
          <w:sz w:val="20"/>
          <w:szCs w:val="20"/>
          <w:highlight w:val="yellow"/>
          <w:lang w:eastAsia="fr-FR"/>
        </w:rPr>
        <w:t>Monsieur / Madame l’inspectrice</w:t>
      </w:r>
      <w:r>
        <w:rPr>
          <w:rFonts w:eastAsia="Times New Roman" w:cs="Helvetica"/>
          <w:sz w:val="20"/>
          <w:szCs w:val="20"/>
          <w:lang w:eastAsia="fr-FR"/>
        </w:rPr>
        <w:t>, l’expression de nos salutations distinguées.</w:t>
      </w:r>
    </w:p>
    <w:p w14:paraId="75F2E311" w14:textId="77777777" w:rsidR="00F079F5" w:rsidRDefault="001D2478">
      <w:pPr>
        <w:shd w:val="clear" w:color="auto" w:fill="FFFFFF"/>
        <w:spacing w:before="280" w:after="280" w:line="240" w:lineRule="auto"/>
        <w:ind w:left="4956"/>
        <w:jc w:val="both"/>
      </w:pPr>
      <w:r>
        <w:rPr>
          <w:rFonts w:eastAsia="Times New Roman" w:cs="Helvetica"/>
          <w:sz w:val="20"/>
          <w:szCs w:val="20"/>
          <w:highlight w:val="yellow"/>
          <w:lang w:eastAsia="fr-FR"/>
        </w:rPr>
        <w:t xml:space="preserve">Signé : les </w:t>
      </w:r>
      <w:r>
        <w:rPr>
          <w:rFonts w:eastAsia="Times New Roman" w:cs="Helvetica"/>
          <w:sz w:val="20"/>
          <w:szCs w:val="20"/>
          <w:highlight w:val="yellow"/>
          <w:lang w:eastAsia="fr-FR"/>
        </w:rPr>
        <w:t>collègues de SES du lycée XX (rassemblé·e·s en conseil d’enseignement, le XX/XX/2020)</w:t>
      </w:r>
    </w:p>
    <w:sectPr w:rsidR="00F079F5">
      <w:pgSz w:w="11906" w:h="16838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5271F"/>
    <w:multiLevelType w:val="multilevel"/>
    <w:tmpl w:val="1188D0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B27C2C"/>
    <w:multiLevelType w:val="multilevel"/>
    <w:tmpl w:val="D4AA0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F5"/>
    <w:rsid w:val="001D2478"/>
    <w:rsid w:val="00F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6DE7"/>
  <w15:docId w15:val="{1A09C51A-63B0-4D39-96DC-D311EAA9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55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D73A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A34C2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34C2E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34C2E"/>
    <w:rPr>
      <w:b/>
      <w:bCs/>
      <w:sz w:val="20"/>
      <w:szCs w:val="20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yiv7975997539msonormal">
    <w:name w:val="yiv7975997539msonormal"/>
    <w:basedOn w:val="Normal"/>
    <w:qFormat/>
    <w:rsid w:val="009335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7975997539gmail-msolistparagraph">
    <w:name w:val="yiv7975997539gmail-msolistparagraph"/>
    <w:basedOn w:val="Normal"/>
    <w:qFormat/>
    <w:rsid w:val="009335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9335C5"/>
    <w:rPr>
      <w:sz w:val="22"/>
    </w:rPr>
  </w:style>
  <w:style w:type="paragraph" w:styleId="Paragraphedeliste">
    <w:name w:val="List Paragraph"/>
    <w:basedOn w:val="Normal"/>
    <w:uiPriority w:val="34"/>
    <w:qFormat/>
    <w:rsid w:val="008119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D73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34C2E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A34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4038</Characters>
  <Application>Microsoft Office Word</Application>
  <DocSecurity>0</DocSecurity>
  <Lines>33</Lines>
  <Paragraphs>9</Paragraphs>
  <ScaleCrop>false</ScaleCrop>
  <Company>Lycee Camille See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boucharde</dc:creator>
  <dc:description/>
  <cp:lastModifiedBy>pc</cp:lastModifiedBy>
  <cp:revision>2</cp:revision>
  <cp:lastPrinted>2019-11-14T10:30:00Z</cp:lastPrinted>
  <dcterms:created xsi:type="dcterms:W3CDTF">2020-11-20T10:21:00Z</dcterms:created>
  <dcterms:modified xsi:type="dcterms:W3CDTF">2020-11-20T10:21:00Z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Lycee Camille See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