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B" w:rsidRDefault="004C4E83">
      <w:r>
        <w:t>Liste des définitions sur les chapitres 1, 2 et 3 portant sur le Marché économique</w:t>
      </w:r>
    </w:p>
    <w:p w:rsidR="004C4E83" w:rsidRDefault="004C4E83"/>
    <w:p w:rsidR="004C4E83" w:rsidRPr="004C4E83" w:rsidRDefault="004C4E83">
      <w:pPr>
        <w:rPr>
          <w:b/>
        </w:rPr>
      </w:pPr>
      <w:r w:rsidRPr="004C4E83">
        <w:rPr>
          <w:b/>
        </w:rPr>
        <w:t>Chapitre 1 :</w:t>
      </w:r>
    </w:p>
    <w:p w:rsidR="004C4E83" w:rsidRDefault="004C4E83">
      <w:r>
        <w:t>Coût marginal, fixes, variables, total, moyen</w:t>
      </w:r>
    </w:p>
    <w:p w:rsidR="004C4E83" w:rsidRDefault="004C4E83">
      <w:r>
        <w:t>Demande</w:t>
      </w:r>
    </w:p>
    <w:p w:rsidR="004C4E83" w:rsidRDefault="004C4E83">
      <w:r>
        <w:t>Offre</w:t>
      </w:r>
    </w:p>
    <w:p w:rsidR="004C4E83" w:rsidRDefault="004C4E83">
      <w:r>
        <w:t>Equilibre de marché</w:t>
      </w:r>
    </w:p>
    <w:p w:rsidR="004C4E83" w:rsidRDefault="004C4E83">
      <w:r>
        <w:t>Gains à l’échange</w:t>
      </w:r>
    </w:p>
    <w:p w:rsidR="004C4E83" w:rsidRDefault="004C4E83">
      <w:r>
        <w:t>Surplus</w:t>
      </w:r>
    </w:p>
    <w:p w:rsidR="004C4E83" w:rsidRDefault="004C4E83">
      <w:r>
        <w:t>Institutions marchandes</w:t>
      </w:r>
    </w:p>
    <w:p w:rsidR="004C4E83" w:rsidRDefault="004C4E83">
      <w:r>
        <w:t>Marché concurrentiel</w:t>
      </w:r>
    </w:p>
    <w:p w:rsidR="004C4E83" w:rsidRDefault="004C4E83">
      <w:r>
        <w:t>Optimum</w:t>
      </w:r>
    </w:p>
    <w:p w:rsidR="004C4E83" w:rsidRDefault="004C4E83">
      <w:r>
        <w:t>Price maker</w:t>
      </w:r>
    </w:p>
    <w:p w:rsidR="004C4E83" w:rsidRDefault="004C4E83">
      <w:r>
        <w:t>Taxe forfaitaire</w:t>
      </w:r>
    </w:p>
    <w:p w:rsidR="004C4E83" w:rsidRDefault="004C4E83">
      <w:r>
        <w:t>Choc d’offre</w:t>
      </w:r>
    </w:p>
    <w:p w:rsidR="004C4E83" w:rsidRDefault="004C4E83">
      <w:r>
        <w:t>Choc de demande</w:t>
      </w:r>
    </w:p>
    <w:p w:rsidR="004C4E83" w:rsidRDefault="004C4E83"/>
    <w:p w:rsidR="004C4E83" w:rsidRPr="004C4E83" w:rsidRDefault="004C4E83">
      <w:pPr>
        <w:rPr>
          <w:b/>
        </w:rPr>
      </w:pPr>
      <w:r w:rsidRPr="004C4E83">
        <w:rPr>
          <w:b/>
        </w:rPr>
        <w:t>Chapitre 2 :</w:t>
      </w:r>
    </w:p>
    <w:p w:rsidR="004C4E83" w:rsidRDefault="004C4E83">
      <w:r>
        <w:t>Concurrence imparfaite</w:t>
      </w:r>
    </w:p>
    <w:p w:rsidR="004C4E83" w:rsidRDefault="004C4E83">
      <w:r>
        <w:t>Abus de position dominante</w:t>
      </w:r>
    </w:p>
    <w:p w:rsidR="004C4E83" w:rsidRDefault="004C4E83">
      <w:r>
        <w:t>Barrières à l’entrée</w:t>
      </w:r>
    </w:p>
    <w:p w:rsidR="004C4E83" w:rsidRDefault="004C4E83">
      <w:r>
        <w:t>Entente</w:t>
      </w:r>
    </w:p>
    <w:p w:rsidR="004C4E83" w:rsidRDefault="004C4E83">
      <w:r>
        <w:t>Fusions et acquisition</w:t>
      </w:r>
    </w:p>
    <w:p w:rsidR="004C4E83" w:rsidRDefault="004C4E83">
      <w:r>
        <w:t xml:space="preserve">Monopole </w:t>
      </w:r>
    </w:p>
    <w:p w:rsidR="004C4E83" w:rsidRDefault="004C4E83">
      <w:r>
        <w:t>Oligiopole</w:t>
      </w:r>
    </w:p>
    <w:p w:rsidR="004C4E83" w:rsidRDefault="004C4E83">
      <w:r>
        <w:t>Politique de la concurrence</w:t>
      </w:r>
    </w:p>
    <w:p w:rsidR="004C4E83" w:rsidRDefault="004C4E83">
      <w:r>
        <w:t>Dilemme du prisonnier</w:t>
      </w:r>
    </w:p>
    <w:p w:rsidR="004C4E83" w:rsidRDefault="004C4E83"/>
    <w:p w:rsidR="004C4E83" w:rsidRDefault="004C4E83">
      <w:pPr>
        <w:rPr>
          <w:b/>
        </w:rPr>
      </w:pPr>
      <w:r w:rsidRPr="004C4E83">
        <w:rPr>
          <w:b/>
        </w:rPr>
        <w:t>Chapitre 3 :</w:t>
      </w:r>
    </w:p>
    <w:p w:rsidR="00A955CE" w:rsidRDefault="00A955CE">
      <w:r w:rsidRPr="00A955CE">
        <w:t>Externalités</w:t>
      </w:r>
    </w:p>
    <w:p w:rsidR="00A955CE" w:rsidRDefault="00A955CE">
      <w:r>
        <w:t>Bien commun</w:t>
      </w:r>
    </w:p>
    <w:p w:rsidR="00A955CE" w:rsidRPr="00A955CE" w:rsidRDefault="00A955CE">
      <w:r>
        <w:t>Bien/service collectif</w:t>
      </w:r>
    </w:p>
    <w:p w:rsidR="004C4E83" w:rsidRDefault="00A955CE">
      <w:r>
        <w:t>Défaillance de marché</w:t>
      </w:r>
    </w:p>
    <w:p w:rsidR="00A955CE" w:rsidRDefault="00A955CE">
      <w:r>
        <w:t>Passager clandestin</w:t>
      </w:r>
    </w:p>
    <w:p w:rsidR="00A955CE" w:rsidRDefault="00A955CE">
      <w:r>
        <w:t>Réglementation</w:t>
      </w:r>
    </w:p>
    <w:p w:rsidR="00A955CE" w:rsidRDefault="00A955CE">
      <w:r>
        <w:t>Aléa moral</w:t>
      </w:r>
    </w:p>
    <w:p w:rsidR="00A955CE" w:rsidRDefault="00A955CE">
      <w:r>
        <w:t>Sélection adverse</w:t>
      </w:r>
    </w:p>
    <w:p w:rsidR="00A955CE" w:rsidRDefault="00A955CE">
      <w:r>
        <w:t>Asymétrie d’information</w:t>
      </w:r>
    </w:p>
    <w:sectPr w:rsidR="00A955CE" w:rsidSect="00ED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E83"/>
    <w:rsid w:val="00032C4E"/>
    <w:rsid w:val="003C4C49"/>
    <w:rsid w:val="003D4E18"/>
    <w:rsid w:val="004C4E83"/>
    <w:rsid w:val="00734663"/>
    <w:rsid w:val="009F5F17"/>
    <w:rsid w:val="00A04572"/>
    <w:rsid w:val="00A955CE"/>
    <w:rsid w:val="00AD5ABE"/>
    <w:rsid w:val="00CD4602"/>
    <w:rsid w:val="00DC45D8"/>
    <w:rsid w:val="00ED053B"/>
    <w:rsid w:val="00F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02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572"/>
    <w:rPr>
      <w:rFonts w:ascii="Times New Roman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</cp:lastModifiedBy>
  <cp:revision>2</cp:revision>
  <dcterms:created xsi:type="dcterms:W3CDTF">2019-09-19T14:08:00Z</dcterms:created>
  <dcterms:modified xsi:type="dcterms:W3CDTF">2019-09-19T20:31:00Z</dcterms:modified>
</cp:coreProperties>
</file>